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2017年基层农技推广补助项目技术指导员名册</w:t>
      </w:r>
    </w:p>
    <w:tbl>
      <w:tblPr>
        <w:tblStyle w:val="5"/>
        <w:tblW w:w="14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150"/>
        <w:gridCol w:w="864"/>
        <w:gridCol w:w="861"/>
        <w:gridCol w:w="3043"/>
        <w:gridCol w:w="835"/>
        <w:gridCol w:w="1521"/>
        <w:gridCol w:w="1900"/>
        <w:gridCol w:w="1899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年龄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工作单位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专业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现从事专业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专业技术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孟昭军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49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抚顺县农业技术推广中心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大学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果树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农业技术推广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正高级农艺师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18642350333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刘莹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41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抚顺县农业技术推广中心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农学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果蚕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农艺师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18642359986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王春英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52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抚顺县农业技术推广中心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农学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土壤肥料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副高级农艺师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18642359982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赵淑杰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54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抚顺县农业技术推广中心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园艺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土壤肥料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农艺师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18642359957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王聪敏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27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抚顺县农业技术推广中心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大学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生物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土壤肥料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助理农艺师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15898358008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张鸿雁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53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抚顺县农业技术推广中心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大学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植保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植物保护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副高级农艺师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18642359977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向丽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54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抚顺县农业技术推广中心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农学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植物保护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农艺师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18642359993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贾维新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30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抚顺县农业技术推广中心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大学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植保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植物保护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农艺师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18642359997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9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王会英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52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抚顺县农业技术推广中心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农学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农业技术推广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副高级农艺师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18642359987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10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纪燕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45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抚顺县农业技术推广中心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大学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农学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农业技术推广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艺师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18642359959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苗博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农业技术推广中心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1521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农业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  <w:lang w:eastAsia="zh-CN"/>
              </w:rPr>
              <w:t>农业技术推广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助理农艺师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1864235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9998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郑艳艳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抚顺县农机管理中心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农机推广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18642381539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刘海鑫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抚顺县农机管理中心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农机推广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高级技术工人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13941305669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张平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46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抚顺县农机管理中心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农机推广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工程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13904133334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郭俊珍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54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抚顺县农机管理中心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农机化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农机推广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正高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18642356528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郑辉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48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抚顺县农机管理中心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农机推广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高级技术工人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18642356560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王胜陆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46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抚顺县农机管理中心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高中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农机推广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高级技术工人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18642356585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曹飞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抚顺县海浪乡人民政府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计算机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农业技术推广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工程师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15898378610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张振生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抚顺县海浪乡人民政府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经济管理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农业技术推广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助理农艺师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15040840858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孟艳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抚顺县海浪乡人民政府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农业技术推广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农艺师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18940326527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梁德志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抚顺县海浪乡人民政府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农业技术推广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农艺师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13591577982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李建兴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抚顺县海浪乡人民政府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计算机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农业技术推广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13941364959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周桂新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46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后安镇农业站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农学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农业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工程师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13842383833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袁希成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40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后安镇农业站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经济管理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农业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助理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15141348788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孙刚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  <w:t>男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  <w:t>39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  <w:t>抚顺县救兵镇农业站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  <w:t>技术推广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  <w:t>农业技术推广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  <w:t>助理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  <w:t>18642349611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高峰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  <w:t>男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  <w:t>44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  <w:t>抚顺县救兵镇农业站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  <w:t>工业会计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  <w:t>农业技术推广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  <w:t>技术员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  <w:t>13082282017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赵春英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50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抚顺县马圈子乡农业站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农学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农业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副高级农艺师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15941352397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王飞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31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抚顺县马圈子乡农业站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自动化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农业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15041397089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朱鸿鸽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抚顺县马圈子乡农业站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农业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助理工程师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13842389353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战桂玲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上马镇农业站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经济管理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农业技术推广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助理农艺师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15668528989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周晓明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上马镇农业站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财经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农业技术推广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13841385178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罗耀文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上马镇农业站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中专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财经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农业技术推广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13841371609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李艳秋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抚顺县石文镇农业站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农业技术推广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经济师中级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18642380728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李卫红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抚顺县石文镇农业站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农业技术推广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技术员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18642380726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金晔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45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汤图乡农业站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大专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畜牧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农业推广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畜牧助理初级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13842344960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李春艳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抚顺县峡河乡人民政府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农业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中级农艺师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18642349553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李萍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抚顺县峡河乡人民政府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园艺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农业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技术员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15041316387</w:t>
            </w:r>
          </w:p>
        </w:tc>
      </w:tr>
    </w:tbl>
    <w:p>
      <w:pPr>
        <w:widowControl/>
        <w:spacing w:line="560" w:lineRule="exact"/>
        <w:textAlignment w:val="bottom"/>
        <w:rPr>
          <w:rFonts w:hint="eastAsia" w:ascii="仿宋_GB2312" w:eastAsia="仿宋_GB2312"/>
          <w:kern w:val="0"/>
          <w:sz w:val="28"/>
          <w:szCs w:val="28"/>
          <w:lang w:val="en-US" w:eastAsia="zh-CN"/>
        </w:rPr>
      </w:pPr>
    </w:p>
    <w:p/>
    <w:sectPr>
      <w:footerReference r:id="rId3" w:type="default"/>
      <w:pgSz w:w="16838" w:h="11906" w:orient="landscape"/>
      <w:pgMar w:top="1587" w:right="2098" w:bottom="1474" w:left="175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walliaUPC">
    <w:panose1 w:val="020B0304020202090204"/>
    <w:charset w:val="00"/>
    <w:family w:val="auto"/>
    <w:pitch w:val="default"/>
    <w:sig w:usb0="81000003" w:usb1="00000000" w:usb2="00000000" w:usb3="00000000" w:csb0="0001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748AB"/>
    <w:rsid w:val="6EC97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2017-11-15T01:11:56Z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