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3" w:rsidRDefault="00CA5EDC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000000"/>
          <w:sz w:val="44"/>
          <w:szCs w:val="44"/>
        </w:rPr>
        <w:t>城市供热经营许可</w:t>
      </w:r>
      <w:bookmarkStart w:id="0" w:name="_GoBack"/>
      <w:bookmarkEnd w:id="0"/>
    </w:p>
    <w:p w:rsidR="007F2F43" w:rsidRDefault="007F2F43">
      <w:pPr>
        <w:snapToGrid w:val="0"/>
        <w:spacing w:line="360" w:lineRule="auto"/>
        <w:jc w:val="center"/>
      </w:pPr>
      <w:r w:rsidRPr="007F2F43"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2" type="#_x0000_t32" style="position:absolute;left:0;text-align:left;margin-left:653.7pt;margin-top:129.8pt;width:.95pt;height:50.85pt;flip:x y;z-index:251832320;mso-width-relative:page;mso-height-relative:page" strokeweight="1.5pt">
            <v:stroke endarrow="block" joinstyle="miter"/>
          </v:shape>
        </w:pict>
      </w:r>
      <w:r w:rsidRPr="007F2F43">
        <w:rPr>
          <w:sz w:val="44"/>
        </w:rPr>
        <w:pict>
          <v:shape id="_x0000_s2091" type="#_x0000_t32" style="position:absolute;left:0;text-align:left;margin-left:610.75pt;margin-top:180.25pt;width:44.8pt;height:.25pt;flip:y;z-index:251814912;mso-width-relative:page;mso-height-relative:page" strokeweight="1.5pt"/>
        </w:pict>
      </w:r>
      <w:r w:rsidRPr="007F2F43">
        <w:rPr>
          <w:sz w:val="44"/>
        </w:rPr>
        <w:pict>
          <v:shape id="肘形连接符 21" o:spid="_x0000_s2051" type="#_x0000_t32" style="position:absolute;left:0;text-align:left;margin-left:543.7pt;margin-top:57.45pt;width:.95pt;height:60.6pt;z-index:251674624;mso-width-relative:page;mso-height-relative:page" strokeweight="1.5pt">
            <v:stroke endarrow="block" joinstyle="miter"/>
          </v:shape>
        </w:pict>
      </w:r>
      <w:r w:rsidRPr="007F2F43">
        <w:rPr>
          <w:sz w:val="44"/>
        </w:rPr>
        <w:pict>
          <v:shape id="_x0000_s2088" type="#_x0000_t32" style="position:absolute;left:0;text-align:left;margin-left:501.75pt;margin-top:57.45pt;width:42.85pt;height:.05pt;flip:y;z-index:251736064;mso-width-relative:page;mso-height-relative:page" strokeweight="1.5pt"/>
        </w:pict>
      </w:r>
      <w:r w:rsidRPr="007F2F43">
        <w:rPr>
          <w:sz w:val="44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2086" type="#_x0000_t33" style="position:absolute;left:0;text-align:left;margin-left:336.2pt;margin-top:80.75pt;width:69.6pt;height:27.5pt;rotation:-90;z-index:251720704;mso-width-relative:page;mso-height-relative:page" strokeweight="1.5pt">
            <v:stroke endarrow="block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rect id="_x0000_s2084" style="position:absolute;left:0;text-align:left;margin-left:384.75pt;margin-top:24.2pt;width:116.65pt;height:71pt;z-index:251706368;mso-width-relative:page;mso-height-relative:page" strokecolor="#333" strokeweight="1pt">
            <v:textbox>
              <w:txbxContent>
                <w:p w:rsidR="007F2F43" w:rsidRDefault="00CA5EDC">
                  <w:pPr>
                    <w:spacing w:line="24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审批：</w:t>
                  </w:r>
                </w:p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由分管领导审定。</w:t>
                  </w:r>
                </w:p>
                <w:p w:rsidR="007F2F43" w:rsidRDefault="007F2F43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7F2F43">
        <w:rPr>
          <w:sz w:val="44"/>
        </w:rPr>
        <w:pict>
          <v:shape id="肘形连接符 22" o:spid="_x0000_s2050" type="#_x0000_t33" style="position:absolute;left:0;text-align:left;margin-left:537.3pt;margin-top:250.3pt;width:41.7pt;height:28.25pt;rotation:90;flip:x;z-index:251675648;mso-width-relative:page;mso-height-relative:page" o:connectortype="elbow" o:preferrelative="t" strokeweight="1.5pt">
            <v:stroke endarrow="block" miterlimit="2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477.75pt;margin-top:117.7pt;width:133.7pt;height:126.6pt;z-index:251669504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0"/>
                      <w:szCs w:val="20"/>
                    </w:rPr>
                    <w:t>决定：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由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科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许可决定</w:t>
                  </w: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7F2F43">
        <w:rPr>
          <w:sz w:val="44"/>
        </w:rPr>
        <w:pict>
          <v:shape id="直接连接符 30" o:spid="_x0000_s2053" type="#_x0000_t32" style="position:absolute;left:0;text-align:left;margin-left:273pt;margin-top:96.55pt;width:.05pt;height:39.15pt;z-index:251672576;mso-width-relative:page;mso-height-relative:page" o:connectortype="straight" o:preferrelative="t" strokeweight="1.5pt">
            <v:stroke endarrow="block" miterlimit="2"/>
          </v:shape>
        </w:pict>
      </w:r>
      <w:r w:rsidRPr="007F2F43">
        <w:rPr>
          <w:sz w:val="44"/>
        </w:rPr>
        <w:pict>
          <v:shape id="直接连接符 31" o:spid="_x0000_s2054" type="#_x0000_t32" style="position:absolute;left:0;text-align:left;margin-left:320.85pt;margin-top:181.75pt;width:19.5pt;height:.3pt;z-index:251673600;mso-width-relative:page;mso-height-relative:page" o:connectortype="straight" o:preferrelative="t" strokeweight="1.5pt">
            <v:stroke endarrow="block" miterlimit="2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rect id="Rectangle 14" o:spid="_x0000_s2055" style="position:absolute;left:0;text-align:left;margin-left:224.65pt;margin-top:135.7pt;width:96.65pt;height:96.85pt;z-index:251659264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材料齐全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、符合法定形式，或者申请人按照要求提交全部补正申请材料的，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受理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7F2F43" w:rsidRDefault="007F2F43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rect id="AutoShape 35" o:spid="_x0000_s2056" style="position:absolute;left:0;text-align:left;margin-left:340.75pt;margin-top:128.3pt;width:116.65pt;height:107.55pt;z-index:251664384;mso-width-relative:page;mso-height-relative:page" o:preferrelative="t" strokecolor="#333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审核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(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踏勘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)</w:t>
                  </w: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工作人员对申请材料的实质内容进行核实。</w:t>
                  </w:r>
                </w:p>
                <w:p w:rsidR="007F2F43" w:rsidRDefault="007F2F43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5" o:spid="_x0000_s2058" type="#_x0000_t116" style="position:absolute;left:0;text-align:left;margin-left:572.1pt;margin-top:238.35pt;width:149.05pt;height:93.05pt;z-index:251662336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予行政许可的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书面决定，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说明理由，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申请人享有依法申请行政复议或者提起行政诉讼的权利。</w:t>
                  </w:r>
                </w:p>
                <w:p w:rsidR="007F2F43" w:rsidRDefault="007F2F43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 id="AutoShape 24" o:spid="_x0000_s2059" type="#_x0000_t116" style="position:absolute;left:0;text-align:left;margin-left:575.5pt;margin-top:34pt;width:140.65pt;height:95.65pt;z-index:251661312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准予行政许可的决定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,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制发《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准予行政许可决定书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》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。根据申请人选择的送达方式送达至申请人。</w:t>
                  </w:r>
                </w:p>
                <w:p w:rsidR="007F2F43" w:rsidRDefault="007F2F43">
                  <w:pPr>
                    <w:jc w:val="left"/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 id="流程图: 终止 2" o:spid="_x0000_s2060" type="#_x0000_t116" style="position:absolute;left:0;text-align:left;margin-left:-40.95pt;margin-top:89.9pt;width:87.55pt;height:181.4pt;z-index:251665408;mso-width-relative:page;mso-height-relative:page;v-text-anchor:middle" o:preferrelative="t" strokeweight="1pt">
            <v:stroke miterlimit="2"/>
            <v:textbox>
              <w:txbxContent>
                <w:p w:rsidR="007F2F43" w:rsidRDefault="00CA5EDC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申请：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申请人向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县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>行政服务中心局窗口</w:t>
                  </w:r>
                  <w:r>
                    <w:rPr>
                      <w:rFonts w:ascii="宋体" w:hAnsi="宋体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提交申请材料，或登录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抚顺县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政务服务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网上申报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  <w:p w:rsidR="007F2F43" w:rsidRDefault="007F2F43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  <w:p w:rsidR="007F2F43" w:rsidRDefault="007F2F43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F2F43">
        <w:rPr>
          <w:sz w:val="44"/>
          <w:szCs w:val="44"/>
        </w:rPr>
        <w:pict>
          <v:shape id="直接连接符 24" o:spid="_x0000_s2061" type="#_x0000_t32" style="position:absolute;left:0;text-align:left;margin-left:47.1pt;margin-top:182.65pt;width:17.95pt;height:.2pt;flip:y;z-index:251666432;mso-width-relative:page;mso-height-relative:page" o:connectortype="straight" o:preferrelative="t" strokeweight="1.5pt">
            <v:stroke endarrow="block" miterlimit="2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 id="Rectangle 15" o:spid="_x0000_s2062" type="#_x0000_t116" style="position:absolute;left:0;text-align:left;margin-left:170.5pt;margin-top:254.1pt;width:147.4pt;height:91.45pt;z-index:251660288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不予受理：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不具备申请条件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不予受理；不属于本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行政机关职权范围的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，告知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人向有关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行政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机关申请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7F2F43">
        <w:rPr>
          <w:sz w:val="44"/>
          <w:szCs w:val="44"/>
        </w:rPr>
        <w:pict>
          <v:shape id="肘形连接符 28" o:spid="_x0000_s2063" type="#_x0000_t33" style="position:absolute;left:0;text-align:left;margin-left:123.35pt;margin-top:257.2pt;width:57.55pt;height:33.75pt;rotation:90;flip:x;z-index:251668480;mso-width-relative:page;mso-height-relative:page" o:connectortype="elbow" o:preferrelative="t" strokeweight="1.5pt">
            <v:stroke endarrow="block" miterlimit="2"/>
          </v:shape>
        </w:pict>
      </w:r>
      <w:r w:rsidRPr="007F2F43">
        <w:rPr>
          <w:sz w:val="44"/>
        </w:rPr>
        <w:pict>
          <v:shape id="肘形连接符 29" o:spid="_x0000_s2064" type="#_x0000_t33" style="position:absolute;left:0;text-align:left;margin-left:143.5pt;margin-top:51.45pt;width:58.25pt;height:74.8pt;rotation:270;z-index:251671552;mso-width-relative:page;mso-height-relative:page" o:connectortype="elbow" o:preferrelative="t" strokeweight="1.5pt">
            <v:stroke endarrow="block" miterlimit="2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shape id="AutoShape 34" o:spid="_x0000_s2065" type="#_x0000_t4" style="position:absolute;left:0;text-align:left;margin-left:65.05pt;margin-top:118.45pt;width:141.85pt;height:128.35pt;z-index:251663360;mso-width-relative:page;mso-height-relative:page" o:preferrelative="t" strokecolor="#333" strokeweight="1pt">
            <v:stroke miterlimit="2"/>
            <v:textbox>
              <w:txbxContent>
                <w:p w:rsidR="007F2F43" w:rsidRDefault="00CA5EDC">
                  <w:pPr>
                    <w:spacing w:line="240" w:lineRule="atLeast"/>
                    <w:jc w:val="center"/>
                    <w:rPr>
                      <w:rFonts w:ascii="宋体" w:hAnsi="宋体" w:cs="宋体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科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工作人员对申请材料进行初步审查</w:t>
                  </w:r>
                  <w:r>
                    <w:rPr>
                      <w:rFonts w:ascii="宋体" w:hAnsi="宋体" w:cs="宋体" w:hint="eastAsia"/>
                      <w:spacing w:val="2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Pr="007F2F43">
        <w:rPr>
          <w:sz w:val="44"/>
          <w:szCs w:val="44"/>
        </w:rPr>
        <w:pict>
          <v:shape id="直接连接符 27" o:spid="_x0000_s2066" type="#_x0000_t32" style="position:absolute;left:0;text-align:left;margin-left:206.9pt;margin-top:182.55pt;width:16.85pt;height:.1pt;flip:y;z-index:251667456;mso-width-relative:page;mso-height-relative:page" o:connectortype="straight" o:preferrelative="t" strokeweight="1.5pt">
            <v:stroke endarrow="block" miterlimit="2"/>
          </v:shape>
        </w:pict>
      </w:r>
      <w:r w:rsidRPr="007F2F43">
        <w:rPr>
          <w:rFonts w:ascii="黑体" w:eastAsia="黑体" w:hAnsi="黑体" w:cs="黑体"/>
          <w:b/>
          <w:bCs/>
          <w:sz w:val="44"/>
          <w:szCs w:val="44"/>
        </w:rPr>
        <w:pict>
          <v:rect id="Rectangle 13" o:spid="_x0000_s2067" style="position:absolute;left:0;text-align:left;margin-left:208.55pt;margin-top:23.1pt;width:130.4pt;height:72.7pt;z-index:251658240;mso-width-relative:page;mso-height-relative:page" o:preferrelative="t" strokeweight="1pt">
            <v:stroke miterlimit="2"/>
            <v:textbox>
              <w:txbxContent>
                <w:p w:rsidR="007F2F43" w:rsidRDefault="00CA5EDC">
                  <w:pPr>
                    <w:rPr>
                      <w:rFonts w:ascii="宋体" w:hAnsi="宋体" w:cs="宋体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20"/>
                      <w:szCs w:val="20"/>
                    </w:rPr>
                    <w:t>补正：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材料不齐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全或者不符合法定形式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的，</w:t>
                  </w:r>
                  <w:proofErr w:type="gramStart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当场或</w:t>
                  </w:r>
                  <w:proofErr w:type="gramEnd"/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日内一次性告知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申请人需要补正的全部内容</w:t>
                  </w:r>
                  <w:r>
                    <w:rPr>
                      <w:rFonts w:ascii="宋体" w:hAnsi="宋体" w:cs="宋体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rect>
        </w:pict>
      </w:r>
      <w:r w:rsidR="00CA5EDC">
        <w:rPr>
          <w:rFonts w:hint="eastAsia"/>
          <w:sz w:val="44"/>
        </w:rPr>
        <w:t xml:space="preserve">          </w:t>
      </w:r>
    </w:p>
    <w:sectPr w:rsidR="007F2F43" w:rsidSect="007F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DC" w:rsidRDefault="00CA5EDC" w:rsidP="00CA5EDC">
      <w:r>
        <w:separator/>
      </w:r>
    </w:p>
  </w:endnote>
  <w:endnote w:type="continuationSeparator" w:id="0">
    <w:p w:rsidR="00CA5EDC" w:rsidRDefault="00CA5EDC" w:rsidP="00CA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DC" w:rsidRDefault="00CA5EDC" w:rsidP="00CA5EDC">
      <w:r>
        <w:separator/>
      </w:r>
    </w:p>
  </w:footnote>
  <w:footnote w:type="continuationSeparator" w:id="0">
    <w:p w:rsidR="00CA5EDC" w:rsidRDefault="00CA5EDC" w:rsidP="00CA5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 w:rsidP="00CA5ED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DC" w:rsidRDefault="00CA5E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3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2CC0"/>
    <w:rsid w:val="00021792"/>
    <w:rsid w:val="001308BB"/>
    <w:rsid w:val="00150A21"/>
    <w:rsid w:val="00155AD0"/>
    <w:rsid w:val="001A154E"/>
    <w:rsid w:val="001A7C6E"/>
    <w:rsid w:val="001D3FB7"/>
    <w:rsid w:val="00207DB9"/>
    <w:rsid w:val="002279E3"/>
    <w:rsid w:val="002A2CC0"/>
    <w:rsid w:val="002C2A7D"/>
    <w:rsid w:val="002D685D"/>
    <w:rsid w:val="003103FA"/>
    <w:rsid w:val="003719AD"/>
    <w:rsid w:val="00392E48"/>
    <w:rsid w:val="003D68E1"/>
    <w:rsid w:val="003F336F"/>
    <w:rsid w:val="00406A07"/>
    <w:rsid w:val="00441A39"/>
    <w:rsid w:val="00442336"/>
    <w:rsid w:val="00521117"/>
    <w:rsid w:val="005413A7"/>
    <w:rsid w:val="005618DF"/>
    <w:rsid w:val="00581627"/>
    <w:rsid w:val="00596549"/>
    <w:rsid w:val="005B2CD4"/>
    <w:rsid w:val="005B5E62"/>
    <w:rsid w:val="005B621F"/>
    <w:rsid w:val="005F6BC8"/>
    <w:rsid w:val="0061608F"/>
    <w:rsid w:val="006174F4"/>
    <w:rsid w:val="006737BD"/>
    <w:rsid w:val="00683DD9"/>
    <w:rsid w:val="0069123F"/>
    <w:rsid w:val="006A076C"/>
    <w:rsid w:val="006E2184"/>
    <w:rsid w:val="007514C0"/>
    <w:rsid w:val="0076603A"/>
    <w:rsid w:val="00781786"/>
    <w:rsid w:val="00793556"/>
    <w:rsid w:val="007D0688"/>
    <w:rsid w:val="007F2F43"/>
    <w:rsid w:val="00810C12"/>
    <w:rsid w:val="0083138A"/>
    <w:rsid w:val="00833515"/>
    <w:rsid w:val="008A1709"/>
    <w:rsid w:val="008D356E"/>
    <w:rsid w:val="00944A5F"/>
    <w:rsid w:val="00966668"/>
    <w:rsid w:val="009F047A"/>
    <w:rsid w:val="009F299F"/>
    <w:rsid w:val="00A329D0"/>
    <w:rsid w:val="00A7022C"/>
    <w:rsid w:val="00A77EC2"/>
    <w:rsid w:val="00A90C33"/>
    <w:rsid w:val="00AC3788"/>
    <w:rsid w:val="00AF3E4F"/>
    <w:rsid w:val="00B06164"/>
    <w:rsid w:val="00B5003F"/>
    <w:rsid w:val="00B51477"/>
    <w:rsid w:val="00B73EFF"/>
    <w:rsid w:val="00B86B85"/>
    <w:rsid w:val="00B91118"/>
    <w:rsid w:val="00C215DB"/>
    <w:rsid w:val="00C321CE"/>
    <w:rsid w:val="00C603B3"/>
    <w:rsid w:val="00CA5EDC"/>
    <w:rsid w:val="00D76A38"/>
    <w:rsid w:val="00DD441D"/>
    <w:rsid w:val="00E56A79"/>
    <w:rsid w:val="00EF5B57"/>
    <w:rsid w:val="00F120E1"/>
    <w:rsid w:val="00F37A20"/>
    <w:rsid w:val="00F47F34"/>
    <w:rsid w:val="00FE706F"/>
    <w:rsid w:val="02885827"/>
    <w:rsid w:val="02A008FF"/>
    <w:rsid w:val="035D7E14"/>
    <w:rsid w:val="088648B3"/>
    <w:rsid w:val="107D339A"/>
    <w:rsid w:val="10C01005"/>
    <w:rsid w:val="11090A00"/>
    <w:rsid w:val="1DAE58CC"/>
    <w:rsid w:val="1FD119B6"/>
    <w:rsid w:val="241A2A47"/>
    <w:rsid w:val="296F2DCA"/>
    <w:rsid w:val="32C103D2"/>
    <w:rsid w:val="371B7CF7"/>
    <w:rsid w:val="39DC4847"/>
    <w:rsid w:val="3F601E58"/>
    <w:rsid w:val="477375C7"/>
    <w:rsid w:val="49C60D15"/>
    <w:rsid w:val="4E0A7E90"/>
    <w:rsid w:val="4F8D6993"/>
    <w:rsid w:val="505A6F84"/>
    <w:rsid w:val="55CC1950"/>
    <w:rsid w:val="560871A8"/>
    <w:rsid w:val="5A734DEB"/>
    <w:rsid w:val="5B3C4DD0"/>
    <w:rsid w:val="5C070B2A"/>
    <w:rsid w:val="64C45DE1"/>
    <w:rsid w:val="6BF64EAE"/>
    <w:rsid w:val="6C9D0B3F"/>
    <w:rsid w:val="6CB27784"/>
    <w:rsid w:val="73F445CA"/>
    <w:rsid w:val="741F3ABB"/>
    <w:rsid w:val="783A6C47"/>
    <w:rsid w:val="78FC788A"/>
    <w:rsid w:val="79CC4684"/>
    <w:rsid w:val="7A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3" type="connector" idref="#肘形连接符 22"/>
        <o:r id="V:Rule14" type="connector" idref="#直接连接符 30"/>
        <o:r id="V:Rule15" type="connector" idref="#肘形连接符 21"/>
        <o:r id="V:Rule16" type="connector" idref="#肘形连接符 29"/>
        <o:r id="V:Rule17" type="connector" idref="#肘形连接符 28"/>
        <o:r id="V:Rule18" type="connector" idref="#直接连接符 31"/>
        <o:r id="V:Rule19" type="connector" idref="#直接连接符 24"/>
        <o:r id="V:Rule20" type="connector" idref="#_x0000_s2088"/>
        <o:r id="V:Rule21" type="connector" idref="#_x0000_s2091"/>
        <o:r id="V:Rule22" type="connector" idref="#_x0000_s2092"/>
        <o:r id="V:Rule23" type="connector" idref="#直接连接符 27"/>
        <o:r id="V:Rule24" type="connector" idref="#_x0000_s2086">
          <o:proxy end="" idref="#_x0000_s2084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F2F4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F2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7F2F43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7F2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92"/>
    <customShpInfo spid="_x0000_s2091"/>
    <customShpInfo spid="_x0000_s2051"/>
    <customShpInfo spid="_x0000_s2088"/>
    <customShpInfo spid="_x0000_s2086"/>
    <customShpInfo spid="_x0000_s2084"/>
    <customShpInfo spid="_x0000_s2050"/>
    <customShpInfo spid="_x0000_s2052"/>
    <customShpInfo spid="_x0000_s2053"/>
    <customShpInfo spid="_x0000_s2054"/>
    <customShpInfo spid="_x0000_s2055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MC SYSTEM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出版物批发单位设立的许可流程图</dc:title>
  <dc:creator>贾岩竹</dc:creator>
  <cp:lastModifiedBy>Administrator</cp:lastModifiedBy>
  <cp:revision>2</cp:revision>
  <cp:lastPrinted>2019-04-17T08:36:00Z</cp:lastPrinted>
  <dcterms:created xsi:type="dcterms:W3CDTF">2016-09-19T08:40:00Z</dcterms:created>
  <dcterms:modified xsi:type="dcterms:W3CDTF">2019-11-05T06:16:00Z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