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C" w:rsidRDefault="00AE3961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 w:rsidR="00EB0445">
        <w:rPr>
          <w:rFonts w:ascii="宋体" w:hAnsi="宋体" w:hint="eastAsia"/>
          <w:b/>
          <w:color w:val="000000"/>
          <w:sz w:val="44"/>
          <w:szCs w:val="44"/>
        </w:rPr>
        <w:t>停止供水（气）、改（迁、拆）公共供水的</w:t>
      </w:r>
      <w:r>
        <w:rPr>
          <w:rFonts w:ascii="宋体" w:hAnsi="宋体" w:hint="eastAsia"/>
          <w:b/>
          <w:color w:val="000000"/>
          <w:sz w:val="44"/>
          <w:szCs w:val="44"/>
        </w:rPr>
        <w:t>审批</w:t>
      </w:r>
      <w:bookmarkStart w:id="0" w:name="_GoBack"/>
      <w:bookmarkEnd w:id="0"/>
    </w:p>
    <w:p w:rsidR="007B1E0C" w:rsidRDefault="00E56C73">
      <w:pPr>
        <w:snapToGrid w:val="0"/>
        <w:spacing w:line="360" w:lineRule="auto"/>
        <w:jc w:val="center"/>
      </w:pPr>
      <w:r w:rsidRPr="00E56C73"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653.7pt;margin-top:129.8pt;width:.95pt;height:50.85pt;flip:x y;z-index:251832320;mso-width-relative:page;mso-height-relative:page" strokeweight="1.5pt">
            <v:stroke endarrow="block" joinstyle="miter"/>
          </v:shape>
        </w:pict>
      </w:r>
      <w:r w:rsidRPr="00E56C73">
        <w:rPr>
          <w:sz w:val="44"/>
        </w:rPr>
        <w:pict>
          <v:shape id="_x0000_s2091" type="#_x0000_t32" style="position:absolute;left:0;text-align:left;margin-left:610.75pt;margin-top:180.25pt;width:44.8pt;height:.25pt;flip:y;z-index:251814912;mso-width-relative:page;mso-height-relative:page" strokeweight="1.5pt"/>
        </w:pict>
      </w:r>
      <w:r w:rsidRPr="00E56C73">
        <w:rPr>
          <w:sz w:val="44"/>
        </w:rPr>
        <w:pict>
          <v:shape id="肘形连接符 21" o:spid="_x0000_s2051" type="#_x0000_t32" style="position:absolute;left:0;text-align:left;margin-left:543.7pt;margin-top:57.45pt;width:.95pt;height:60.6pt;z-index:251674624;mso-width-relative:page;mso-height-relative:page" strokeweight="1.5pt">
            <v:stroke endarrow="block" joinstyle="miter"/>
          </v:shape>
        </w:pict>
      </w:r>
      <w:r w:rsidRPr="00E56C73">
        <w:rPr>
          <w:sz w:val="44"/>
        </w:rPr>
        <w:pict>
          <v:shape id="_x0000_s2088" type="#_x0000_t32" style="position:absolute;left:0;text-align:left;margin-left:501.75pt;margin-top:57.45pt;width:42.85pt;height:.05pt;flip:y;z-index:251736064;mso-width-relative:page;mso-height-relative:page" strokeweight="1.5pt"/>
        </w:pict>
      </w:r>
      <w:r w:rsidRPr="00E56C73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2086" type="#_x0000_t33" style="position:absolute;left:0;text-align:left;margin-left:336.2pt;margin-top:80.75pt;width:69.6pt;height:27.5pt;rotation:-90;z-index:251720704;mso-width-relative:page;mso-height-relative:page" strokeweight="1.5pt">
            <v:stroke endarrow="block"/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rect id="_x0000_s2084" style="position:absolute;left:0;text-align:left;margin-left:384.75pt;margin-top:24.2pt;width:116.65pt;height:71pt;z-index:251706368;mso-width-relative:page;mso-height-relative:page" strokecolor="#333" strokeweight="1pt">
            <v:textbox>
              <w:txbxContent>
                <w:p w:rsidR="007B1E0C" w:rsidRDefault="00AE3961">
                  <w:pPr>
                    <w:spacing w:line="24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审批：</w:t>
                  </w:r>
                </w:p>
                <w:p w:rsidR="007B1E0C" w:rsidRDefault="00AE3961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  由分管领导审定。</w:t>
                  </w:r>
                </w:p>
                <w:p w:rsidR="007B1E0C" w:rsidRDefault="007B1E0C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E56C73">
        <w:rPr>
          <w:sz w:val="44"/>
        </w:rPr>
        <w:pict>
          <v:shape id="肘形连接符 22" o:spid="_x0000_s2050" type="#_x0000_t33" style="position:absolute;left:0;text-align:left;margin-left:537.3pt;margin-top:250.3pt;width:41.7pt;height:28.25pt;rotation:90;flip:x;z-index:251675648;mso-width-relative:page;mso-height-relative:page" o:connectortype="elbow" o:preferrelative="t" strokeweight="1.5pt">
            <v:stroke endarrow="block" miterlimit="2"/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477.75pt;margin-top:117.7pt;width:133.7pt;height:126.6pt;z-index:251669504;mso-width-relative:page;mso-height-relative:page" o:preferrelative="t" strokeweight="1pt">
            <v:stroke miterlimit="2"/>
            <v:textbox>
              <w:txbxContent>
                <w:p w:rsidR="007B1E0C" w:rsidRDefault="00AE3961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决定：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由审批科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行政许可决定。</w:t>
                  </w:r>
                </w:p>
              </w:txbxContent>
            </v:textbox>
          </v:shape>
        </w:pict>
      </w:r>
      <w:r w:rsidRPr="00E56C73">
        <w:rPr>
          <w:sz w:val="44"/>
        </w:rPr>
        <w:pict>
          <v:shape id="直接连接符 30" o:spid="_x0000_s2053" type="#_x0000_t32" style="position:absolute;left:0;text-align:left;margin-left:273pt;margin-top:96.55pt;width:.05pt;height:39.15pt;z-index:251672576;mso-width-relative:page;mso-height-relative:page" o:connectortype="straight" o:preferrelative="t" strokeweight="1.5pt">
            <v:stroke endarrow="block" miterlimit="2"/>
          </v:shape>
        </w:pict>
      </w:r>
      <w:r w:rsidRPr="00E56C73">
        <w:rPr>
          <w:sz w:val="44"/>
        </w:rPr>
        <w:pict>
          <v:shape id="直接连接符 31" o:spid="_x0000_s2054" type="#_x0000_t32" style="position:absolute;left:0;text-align:left;margin-left:320.85pt;margin-top:181.75pt;width:19.5pt;height:.3pt;z-index:251673600;mso-width-relative:page;mso-height-relative:page" o:connectortype="straight" o:preferrelative="t" strokeweight="1.5pt">
            <v:stroke endarrow="block" miterlimit="2"/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rect id="Rectangle 14" o:spid="_x0000_s2055" style="position:absolute;left:0;text-align:left;margin-left:224.65pt;margin-top:135.7pt;width:96.65pt;height:96.85pt;z-index:251659264;mso-width-relative:page;mso-height-relative:page" o:preferrelative="t" strokeweight="1pt">
            <v:stroke miterlimit="2"/>
            <v:textbox>
              <w:txbxContent>
                <w:p w:rsidR="007B1E0C" w:rsidRDefault="00AE3961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材料齐全、符合法定形式，或者申请人按照要求提交全部补正申请材料的，予以受理。</w:t>
                  </w:r>
                </w:p>
                <w:p w:rsidR="007B1E0C" w:rsidRDefault="007B1E0C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rect id="AutoShape 35" o:spid="_x0000_s2056" style="position:absolute;left:0;text-align:left;margin-left:340.75pt;margin-top:128.3pt;width:116.65pt;height:107.55pt;z-index:251664384;mso-width-relative:page;mso-height-relative:page" o:preferrelative="t" strokecolor="#333" strokeweight="1pt">
            <v:stroke miterlimit="2"/>
            <v:textbox>
              <w:txbxContent>
                <w:p w:rsidR="007B1E0C" w:rsidRDefault="00AE3961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审核(踏勘)：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审批科工作人员对申请材料的实质内容进行核实。</w:t>
                  </w:r>
                </w:p>
                <w:p w:rsidR="007B1E0C" w:rsidRDefault="007B1E0C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5" o:spid="_x0000_s2058" type="#_x0000_t116" style="position:absolute;left:0;text-align:left;margin-left:572.1pt;margin-top:238.35pt;width:149.05pt;height:93.05pt;z-index:251662336;mso-width-relative:page;mso-height-relative:page" o:preferrelative="t" strokeweight="1pt">
            <v:stroke miterlimit="2"/>
            <v:textbox>
              <w:txbxContent>
                <w:p w:rsidR="007B1E0C" w:rsidRDefault="00AE3961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不予行政许可的书面决定，说明理由，并告知申请人享有依法申请行政复议或者提起行政诉讼的权利。</w:t>
                  </w:r>
                </w:p>
                <w:p w:rsidR="007B1E0C" w:rsidRDefault="007B1E0C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shape id="AutoShape 24" o:spid="_x0000_s2059" type="#_x0000_t116" style="position:absolute;left:0;text-align:left;margin-left:575.5pt;margin-top:34pt;width:140.65pt;height:95.65pt;z-index:251661312;mso-width-relative:page;mso-height-relative:page" o:preferrelative="t" strokeweight="1pt">
            <v:stroke miterlimit="2"/>
            <v:textbox>
              <w:txbxContent>
                <w:p w:rsidR="007B1E0C" w:rsidRDefault="00AE3961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准予行政许可的决定,制发《准予行政许可决定书》。根据申请人选择的送达方式送达至申请人。</w:t>
                  </w:r>
                </w:p>
                <w:p w:rsidR="007B1E0C" w:rsidRDefault="007B1E0C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shape id="流程图: 终止 2" o:spid="_x0000_s2060" type="#_x0000_t116" style="position:absolute;left:0;text-align:left;margin-left:-40.95pt;margin-top:89.9pt;width:87.55pt;height:181.4pt;z-index:251665408;mso-width-relative:page;mso-height-relative:page;v-text-anchor:middle" o:preferrelative="t" strokeweight="1pt">
            <v:stroke miterlimit="2"/>
            <v:textbox>
              <w:txbxContent>
                <w:p w:rsidR="007B1E0C" w:rsidRDefault="00AE3961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申请：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申请人向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 xml:space="preserve">县行政服务中心局窗口 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提交申请材料，或登录抚顺县政务服务网上申报。</w:t>
                  </w:r>
                </w:p>
                <w:p w:rsidR="007B1E0C" w:rsidRDefault="007B1E0C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  <w:p w:rsidR="007B1E0C" w:rsidRDefault="007B1E0C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56C73">
        <w:rPr>
          <w:sz w:val="44"/>
          <w:szCs w:val="44"/>
        </w:rPr>
        <w:pict>
          <v:shape id="直接连接符 24" o:spid="_x0000_s2061" type="#_x0000_t32" style="position:absolute;left:0;text-align:left;margin-left:47.1pt;margin-top:182.65pt;width:17.95pt;height:.2pt;flip:y;z-index:251666432;mso-width-relative:page;mso-height-relative:page" o:connectortype="straight" o:preferrelative="t" strokeweight="1.5pt">
            <v:stroke endarrow="block" miterlimit="2"/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shape id="Rectangle 15" o:spid="_x0000_s2062" type="#_x0000_t116" style="position:absolute;left:0;text-align:left;margin-left:170.5pt;margin-top:254.1pt;width:147.4pt;height:91.45pt;z-index:251660288;mso-width-relative:page;mso-height-relative:page" o:preferrelative="t" strokeweight="1pt">
            <v:stroke miterlimit="2"/>
            <v:textbox>
              <w:txbxContent>
                <w:p w:rsidR="007B1E0C" w:rsidRDefault="00AE3961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不予受理：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不具备申请条件的，不予受理；不属于本行政机关职权范围的，告知申请人向有关行政机关申请。</w:t>
                  </w:r>
                </w:p>
              </w:txbxContent>
            </v:textbox>
          </v:shape>
        </w:pict>
      </w:r>
      <w:r w:rsidRPr="00E56C73">
        <w:rPr>
          <w:sz w:val="44"/>
          <w:szCs w:val="44"/>
        </w:rPr>
        <w:pict>
          <v:shape id="肘形连接符 28" o:spid="_x0000_s2063" type="#_x0000_t33" style="position:absolute;left:0;text-align:left;margin-left:123.35pt;margin-top:257.2pt;width:57.55pt;height:33.75pt;rotation:90;flip:x;z-index:251668480;mso-width-relative:page;mso-height-relative:page" o:connectortype="elbow" o:preferrelative="t" strokeweight="1.5pt">
            <v:stroke endarrow="block" miterlimit="2"/>
          </v:shape>
        </w:pict>
      </w:r>
      <w:r w:rsidRPr="00E56C73">
        <w:rPr>
          <w:sz w:val="44"/>
        </w:rPr>
        <w:pict>
          <v:shape id="肘形连接符 29" o:spid="_x0000_s2064" type="#_x0000_t33" style="position:absolute;left:0;text-align:left;margin-left:143.5pt;margin-top:51.45pt;width:58.25pt;height:74.8pt;rotation:270;z-index:251671552;mso-width-relative:page;mso-height-relative:page" o:connectortype="elbow" o:preferrelative="t" strokeweight="1.5pt">
            <v:stroke endarrow="block" miterlimit="2"/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shape id="AutoShape 34" o:spid="_x0000_s2065" type="#_x0000_t4" style="position:absolute;left:0;text-align:left;margin-left:65.05pt;margin-top:118.45pt;width:141.85pt;height:128.35pt;z-index:251663360;mso-width-relative:page;mso-height-relative:page" o:preferrelative="t" strokecolor="#333" strokeweight="1pt">
            <v:stroke miterlimit="2"/>
            <v:textbox>
              <w:txbxContent>
                <w:p w:rsidR="007B1E0C" w:rsidRDefault="00AE3961">
                  <w:pPr>
                    <w:spacing w:line="240" w:lineRule="atLeast"/>
                    <w:jc w:val="center"/>
                    <w:rPr>
                      <w:rFonts w:ascii="宋体" w:hAnsi="宋体" w:cs="宋体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审批科工作人员对申请材料进行初步审查。</w:t>
                  </w:r>
                </w:p>
              </w:txbxContent>
            </v:textbox>
          </v:shape>
        </w:pict>
      </w:r>
      <w:r w:rsidRPr="00E56C73">
        <w:rPr>
          <w:sz w:val="44"/>
          <w:szCs w:val="44"/>
        </w:rPr>
        <w:pict>
          <v:shape id="直接连接符 27" o:spid="_x0000_s2066" type="#_x0000_t32" style="position:absolute;left:0;text-align:left;margin-left:206.9pt;margin-top:182.55pt;width:16.85pt;height:.1pt;flip:y;z-index:251667456;mso-width-relative:page;mso-height-relative:page" o:connectortype="straight" o:preferrelative="t" strokeweight="1.5pt">
            <v:stroke endarrow="block" miterlimit="2"/>
          </v:shape>
        </w:pict>
      </w:r>
      <w:r w:rsidRPr="00E56C73">
        <w:rPr>
          <w:rFonts w:ascii="黑体" w:eastAsia="黑体" w:hAnsi="黑体" w:cs="黑体"/>
          <w:b/>
          <w:bCs/>
          <w:sz w:val="44"/>
          <w:szCs w:val="44"/>
        </w:rPr>
        <w:pict>
          <v:rect id="Rectangle 13" o:spid="_x0000_s2067" style="position:absolute;left:0;text-align:left;margin-left:208.55pt;margin-top:23.1pt;width:130.4pt;height:72.7pt;z-index:251658240;mso-width-relative:page;mso-height-relative:page" o:preferrelative="t" strokeweight="1pt">
            <v:stroke miterlimit="2"/>
            <v:textbox>
              <w:txbxContent>
                <w:p w:rsidR="007B1E0C" w:rsidRDefault="00AE3961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补正：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申请材料不齐全或者不符合法定形式的，</w:t>
                  </w: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当场或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日内一次性告知申请人需要补正的全部内容。</w:t>
                  </w:r>
                </w:p>
              </w:txbxContent>
            </v:textbox>
          </v:rect>
        </w:pict>
      </w:r>
      <w:r w:rsidR="00AE3961">
        <w:rPr>
          <w:rFonts w:hint="eastAsia"/>
          <w:sz w:val="44"/>
        </w:rPr>
        <w:t xml:space="preserve">          </w:t>
      </w:r>
    </w:p>
    <w:sectPr w:rsidR="007B1E0C" w:rsidSect="007B1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61" w:rsidRDefault="00AE3961" w:rsidP="00AE3961">
      <w:r>
        <w:separator/>
      </w:r>
    </w:p>
  </w:endnote>
  <w:endnote w:type="continuationSeparator" w:id="0">
    <w:p w:rsidR="00AE3961" w:rsidRDefault="00AE3961" w:rsidP="00AE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45" w:rsidRDefault="00EB04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45" w:rsidRDefault="00EB044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45" w:rsidRDefault="00EB04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61" w:rsidRDefault="00AE3961" w:rsidP="00AE3961">
      <w:r>
        <w:separator/>
      </w:r>
    </w:p>
  </w:footnote>
  <w:footnote w:type="continuationSeparator" w:id="0">
    <w:p w:rsidR="00AE3961" w:rsidRDefault="00AE3961" w:rsidP="00AE3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45" w:rsidRDefault="00EB04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61" w:rsidRDefault="00AE3961" w:rsidP="00EB044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45" w:rsidRDefault="00EB04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2CC0"/>
    <w:rsid w:val="00021792"/>
    <w:rsid w:val="001308BB"/>
    <w:rsid w:val="00150A21"/>
    <w:rsid w:val="00155AD0"/>
    <w:rsid w:val="001A154E"/>
    <w:rsid w:val="001A7C6E"/>
    <w:rsid w:val="001D3FB7"/>
    <w:rsid w:val="00207DB9"/>
    <w:rsid w:val="002279E3"/>
    <w:rsid w:val="002A2CC0"/>
    <w:rsid w:val="002C2A7D"/>
    <w:rsid w:val="002D685D"/>
    <w:rsid w:val="003103FA"/>
    <w:rsid w:val="003719AD"/>
    <w:rsid w:val="00392E48"/>
    <w:rsid w:val="003D68E1"/>
    <w:rsid w:val="003F336F"/>
    <w:rsid w:val="00406A07"/>
    <w:rsid w:val="00441A39"/>
    <w:rsid w:val="00442336"/>
    <w:rsid w:val="00521117"/>
    <w:rsid w:val="005413A7"/>
    <w:rsid w:val="005618DF"/>
    <w:rsid w:val="00581627"/>
    <w:rsid w:val="00596549"/>
    <w:rsid w:val="005B2CD4"/>
    <w:rsid w:val="005B5E62"/>
    <w:rsid w:val="005B621F"/>
    <w:rsid w:val="005F6BC8"/>
    <w:rsid w:val="0061608F"/>
    <w:rsid w:val="006174F4"/>
    <w:rsid w:val="006737BD"/>
    <w:rsid w:val="00683DD9"/>
    <w:rsid w:val="0069123F"/>
    <w:rsid w:val="006A076C"/>
    <w:rsid w:val="006E2184"/>
    <w:rsid w:val="007514C0"/>
    <w:rsid w:val="0076603A"/>
    <w:rsid w:val="00781786"/>
    <w:rsid w:val="00793556"/>
    <w:rsid w:val="007B1E0C"/>
    <w:rsid w:val="007D0688"/>
    <w:rsid w:val="00810C12"/>
    <w:rsid w:val="0083138A"/>
    <w:rsid w:val="00833515"/>
    <w:rsid w:val="008A1709"/>
    <w:rsid w:val="008D356E"/>
    <w:rsid w:val="00944A5F"/>
    <w:rsid w:val="00966668"/>
    <w:rsid w:val="009F047A"/>
    <w:rsid w:val="009F299F"/>
    <w:rsid w:val="00A329D0"/>
    <w:rsid w:val="00A7022C"/>
    <w:rsid w:val="00A77EC2"/>
    <w:rsid w:val="00A90C33"/>
    <w:rsid w:val="00AC3788"/>
    <w:rsid w:val="00AE3961"/>
    <w:rsid w:val="00AF3E4F"/>
    <w:rsid w:val="00B06164"/>
    <w:rsid w:val="00B5003F"/>
    <w:rsid w:val="00B51477"/>
    <w:rsid w:val="00B73EFF"/>
    <w:rsid w:val="00B86B85"/>
    <w:rsid w:val="00B91118"/>
    <w:rsid w:val="00C215DB"/>
    <w:rsid w:val="00C321CE"/>
    <w:rsid w:val="00C603B3"/>
    <w:rsid w:val="00D76A38"/>
    <w:rsid w:val="00DD441D"/>
    <w:rsid w:val="00E56A79"/>
    <w:rsid w:val="00E56C73"/>
    <w:rsid w:val="00EB0445"/>
    <w:rsid w:val="00EF5B57"/>
    <w:rsid w:val="00F120E1"/>
    <w:rsid w:val="00F20A11"/>
    <w:rsid w:val="00F37A20"/>
    <w:rsid w:val="00F47F34"/>
    <w:rsid w:val="00FE706F"/>
    <w:rsid w:val="02885827"/>
    <w:rsid w:val="02A008FF"/>
    <w:rsid w:val="035D7E14"/>
    <w:rsid w:val="088648B3"/>
    <w:rsid w:val="107D339A"/>
    <w:rsid w:val="10C01005"/>
    <w:rsid w:val="11090A00"/>
    <w:rsid w:val="1DAE58CC"/>
    <w:rsid w:val="1FD119B6"/>
    <w:rsid w:val="241A2A47"/>
    <w:rsid w:val="296F2DCA"/>
    <w:rsid w:val="32C103D2"/>
    <w:rsid w:val="371B7CF7"/>
    <w:rsid w:val="39DC4847"/>
    <w:rsid w:val="3F601E58"/>
    <w:rsid w:val="477375C7"/>
    <w:rsid w:val="49C60D15"/>
    <w:rsid w:val="4E0A7E90"/>
    <w:rsid w:val="4F8D6993"/>
    <w:rsid w:val="505A6F84"/>
    <w:rsid w:val="55CC1950"/>
    <w:rsid w:val="560871A8"/>
    <w:rsid w:val="5A734DEB"/>
    <w:rsid w:val="5B3C4DD0"/>
    <w:rsid w:val="5C070B2A"/>
    <w:rsid w:val="64C45DE1"/>
    <w:rsid w:val="6BF64EAE"/>
    <w:rsid w:val="6C9D0B3F"/>
    <w:rsid w:val="6CB27784"/>
    <w:rsid w:val="73F445CA"/>
    <w:rsid w:val="783A6C47"/>
    <w:rsid w:val="78FC788A"/>
    <w:rsid w:val="79CC4684"/>
    <w:rsid w:val="7AF0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3" type="connector" idref="#直接连接符 31"/>
        <o:r id="V:Rule14" type="connector" idref="#直接连接符 24"/>
        <o:r id="V:Rule15" type="connector" idref="#_x0000_s2091"/>
        <o:r id="V:Rule16" type="connector" idref="#_x0000_s2088"/>
        <o:r id="V:Rule17" type="connector" idref="#_x0000_s2092"/>
        <o:r id="V:Rule18" type="connector" idref="#肘形连接符 22"/>
        <o:r id="V:Rule19" type="connector" idref="#直接连接符 27"/>
        <o:r id="V:Rule20" type="connector" idref="#肘形连接符 28"/>
        <o:r id="V:Rule21" type="connector" idref="#肘形连接符 29"/>
        <o:r id="V:Rule22" type="connector" idref="#直接连接符 30"/>
        <o:r id="V:Rule23" type="connector" idref="#_x0000_s2086">
          <o:proxy end="" idref="#_x0000_s2084" connectloc="1"/>
        </o:r>
        <o:r id="V:Rule24" type="connector" idref="#肘形连接符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B1E0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B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7B1E0C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7B1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2"/>
    <customShpInfo spid="_x0000_s2091"/>
    <customShpInfo spid="_x0000_s2051"/>
    <customShpInfo spid="_x0000_s2088"/>
    <customShpInfo spid="_x0000_s2086"/>
    <customShpInfo spid="_x0000_s2084"/>
    <customShpInfo spid="_x0000_s2050"/>
    <customShpInfo spid="_x0000_s2052"/>
    <customShpInfo spid="_x0000_s2053"/>
    <customShpInfo spid="_x0000_s2054"/>
    <customShpInfo spid="_x0000_s2055"/>
    <customShpInfo spid="_x0000_s2056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MC SYSTEM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出版物批发单位设立的许可流程图</dc:title>
  <dc:creator>贾岩竹</dc:creator>
  <cp:lastModifiedBy>Administrator</cp:lastModifiedBy>
  <cp:revision>3</cp:revision>
  <cp:lastPrinted>2019-04-17T08:36:00Z</cp:lastPrinted>
  <dcterms:created xsi:type="dcterms:W3CDTF">2016-09-19T08:40:00Z</dcterms:created>
  <dcterms:modified xsi:type="dcterms:W3CDTF">2019-11-05T06:13:00Z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