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sz w:val="44"/>
          <w:szCs w:val="44"/>
        </w:rPr>
      </w:pPr>
      <w:r>
        <w:rPr>
          <w:rFonts w:hint="eastAsia"/>
          <w:sz w:val="44"/>
          <w:szCs w:val="44"/>
        </w:rPr>
        <w:t>关于印发《抚顺县住建局行政执法</w:t>
      </w:r>
    </w:p>
    <w:p>
      <w:pPr>
        <w:pStyle w:val="6"/>
        <w:rPr>
          <w:sz w:val="44"/>
          <w:szCs w:val="44"/>
        </w:rPr>
      </w:pPr>
      <w:r>
        <w:rPr>
          <w:rFonts w:hint="eastAsia"/>
          <w:sz w:val="44"/>
          <w:szCs w:val="44"/>
        </w:rPr>
        <w:t>公示制度》的通知</w:t>
      </w:r>
    </w:p>
    <w:p>
      <w:pPr>
        <w:pStyle w:val="6"/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局机关各科室、代管中心各分支机构：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现将《行政执法公示制度</w:t>
      </w:r>
      <w:r>
        <w:rPr>
          <w:rFonts w:hint="eastAsia" w:ascii="仿宋_GB2312" w:eastAsia="仿宋_GB2312"/>
          <w:sz w:val="32"/>
          <w:szCs w:val="32"/>
          <w:lang w:eastAsia="zh-CN"/>
        </w:rPr>
        <w:t>、执法全过程记录制度、重大执法决定法制审核制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lang w:eastAsia="zh-CN"/>
        </w:rPr>
        <w:t>度</w:t>
      </w:r>
      <w:r>
        <w:rPr>
          <w:rFonts w:hint="eastAsia" w:ascii="仿宋_GB2312" w:eastAsia="仿宋_GB2312"/>
          <w:sz w:val="32"/>
          <w:szCs w:val="32"/>
        </w:rPr>
        <w:t>》印发给你们，请遵照执行。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抚顺县住建局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hint="eastAsia" w:ascii="仿宋_GB2312" w:eastAsia="仿宋_GB2312"/>
          <w:sz w:val="32"/>
          <w:szCs w:val="32"/>
        </w:rPr>
        <w:t xml:space="preserve"> 二</w:t>
      </w:r>
      <w:r>
        <w:rPr>
          <w:rFonts w:hint="eastAsia" w:ascii="宋体" w:hAnsi="宋体" w:cs="宋体"/>
          <w:sz w:val="32"/>
          <w:szCs w:val="32"/>
        </w:rPr>
        <w:t>〇</w:t>
      </w:r>
      <w:r>
        <w:rPr>
          <w:rFonts w:hint="eastAsia" w:ascii="仿宋_GB2312" w:hAnsi="仿宋_GB2312" w:eastAsia="仿宋_GB2312" w:cs="仿宋_GB2312"/>
          <w:sz w:val="32"/>
          <w:szCs w:val="32"/>
        </w:rPr>
        <w:t>一九年八月十二日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pStyle w:val="2"/>
        <w:jc w:val="center"/>
        <w:rPr>
          <w:rFonts w:ascii="方正小标宋简体" w:eastAsia="方正小标宋简体"/>
          <w:snapToGrid w:val="0"/>
        </w:rPr>
      </w:pPr>
    </w:p>
    <w:p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napToGrid w:val="0"/>
          <w:lang w:eastAsia="zh-CN"/>
        </w:rPr>
      </w:pPr>
      <w:r>
        <w:rPr>
          <w:rFonts w:hint="eastAsia" w:ascii="方正小标宋简体" w:eastAsia="方正小标宋简体"/>
          <w:snapToGrid w:val="0"/>
        </w:rPr>
        <w:t>抚顺县</w:t>
      </w:r>
      <w:r>
        <w:rPr>
          <w:rFonts w:hint="eastAsia" w:ascii="方正小标宋简体" w:eastAsia="方正小标宋简体"/>
          <w:snapToGrid w:val="0"/>
          <w:lang w:eastAsia="zh-CN"/>
        </w:rPr>
        <w:t>住房和城乡建设局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/>
          <w:snapToGrid w:val="0"/>
        </w:rPr>
      </w:pPr>
      <w:r>
        <w:rPr>
          <w:rFonts w:hint="eastAsia" w:ascii="方正小标宋简体" w:eastAsia="方正小标宋简体"/>
          <w:snapToGrid w:val="0"/>
        </w:rPr>
        <w:t>行政执法公示制度</w:t>
      </w:r>
    </w:p>
    <w:p>
      <w:pPr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snapToGrid w:val="0"/>
          <w:kern w:val="0"/>
          <w:sz w:val="32"/>
          <w:szCs w:val="32"/>
        </w:rPr>
        <w:t>第一章 总则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第一条 为全面落实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行政执法“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三项制度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”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提高行政执法工作透明度，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规范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和监督行政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执法行为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，切实保护公民、法人和其他组织的合法权益，加快法治政府建设，优化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抚顺县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营商环境，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根据《辽宁省行政执法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公示办法》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，制定本制度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第二条 局各岗位及分管执法机构负责各自的事前、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事中、事后公示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工作。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第三条 行政执法信息公示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应当坚持依法原则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，除法律法规规章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禁止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的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执法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信息外，一律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向社会公示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。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有公示限制条件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的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行政执法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信息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按规定条件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第四条 行政执法信息公示应当坚持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全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过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程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原则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，公示事前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事中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、事后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相关行政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执法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信息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第五条 行政执法信息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公示应当坚持及时的原则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第六条 行政执法信息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应当坚持便民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的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原则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，方便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查阅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和接受社会监督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cs="Times New Roman"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 xml:space="preserve">第七条 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执法主体、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执法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人员、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执法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职责、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法律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依据、程序、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具体行政执法行为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依据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的执法文书、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在具体行政执法过程中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行政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相对人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的权利和义务、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结果、救济途径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监督方式等行政执法信息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应当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主动向社会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公示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cs="Times New Roman"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第八条 本制度适用于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行政许可、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行政检查、行政强制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执行、行政处罚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等行政执法信息的公示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jc w:val="center"/>
        <w:rPr>
          <w:rFonts w:asciiTheme="minorEastAsia" w:hAnsiTheme="minorEastAsia"/>
          <w:b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snapToGrid w:val="0"/>
          <w:kern w:val="0"/>
          <w:sz w:val="32"/>
          <w:szCs w:val="32"/>
        </w:rPr>
        <w:t>第二章 公示事项</w:t>
      </w:r>
    </w:p>
    <w:p>
      <w:pPr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第一节 事前公示事项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第九条 事前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公示事项是指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公开行政执法主体、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执法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人员、职责、依据、程序、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行政相对人权利和义务、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救济渠道、监督方式等信息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第十条 行政主体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公示的主要内容是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指本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局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的名称、具体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执法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职责、内设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和分管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执法机构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名称及执法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职责分工、执法区域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或者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执法场所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等信息。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第十一条 行政执法人员公示主要内容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是指本局履行行政执法职责人员的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姓名、工作单位、执法类别、执法区域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或者执法场所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、有效期限、证件编号等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信息。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第十二条 行政执法法律依据是指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具体行政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执法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行为依据的法律、法规、规章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的名称及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具体条文。</w:t>
      </w:r>
    </w:p>
    <w:p>
      <w:pPr>
        <w:ind w:firstLine="640" w:firstLineChars="200"/>
        <w:rPr>
          <w:rFonts w:cs="Times New Roman"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第十三条 执法程序是指法律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法规、规章规定的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具体行政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执法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行为应当遵循的方式、步骤、时限和顺序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等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cs="Times New Roman"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第十四条 行政相对人的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权利和义务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救济途径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是指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具体行政执法行为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对象在行政执法过程中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享有的权利和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应尽的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义务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以及提出救济主张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的途径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主要指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听证权、陈述权、申辩权和申请行政复议或提起行政诉讼等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具体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法定权利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和救济途径。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 xml:space="preserve">第十五条 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监督方式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是指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本局以及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分管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执法机构接受监督举报的地址、电话、邮编、邮箱及受理反馈程序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等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第二节 事中公示事项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第十六条 事中公示事项是指行政执法人员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在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行政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检查、调查取证、采取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行政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强制执行、告知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权利和义务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、送达执法文书等执法活动时，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明示执法人员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身份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、出示或者给付执法文书、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告知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行政相对人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或者第三人权利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和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义务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的行为。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第十七条 执法人员身份明示是指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行政执法人员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在行政执法时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，应当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首先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向行政相对人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或者第三人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出示有效的行政执法证件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的行为。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cs="Times New Roman" w:asciiTheme="minorEastAsia" w:hAnsiTheme="minorEastAsia"/>
          <w:sz w:val="32"/>
          <w:szCs w:val="32"/>
        </w:rPr>
        <w:t>国家规定统一着执法服装、佩戴执法标识的，按规定着装、佩戴标识。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第十八条 出示或者给付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执法文书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是指行政执法人员向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行政相对人或者第三人出示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或者给付本局作出的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行政执法行为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书面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决定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书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或者通知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书的行为。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第十九条 告知权利和义务是指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行政执法人员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在执法过程中，书面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或者口头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告知行政相对人或者第三人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与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具体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执法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行为或者执法环节有关的法定权利和义务的行为。</w:t>
      </w:r>
    </w:p>
    <w:p>
      <w:pPr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第三节 事后公开事项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第二十条 事后公开事项是指行政执法机关依法公开作出的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行政许可、行政处罚、行政强制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执行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、行政检查等行政执法决定或者结果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信息。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 xml:space="preserve">第二十一条 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行政执法机关公开的行政执法决定或者结果信息，包括执法对象、执法方式、执法内容、执法决定或者结果、执法机关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作出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执法决定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的时间等内容。</w:t>
      </w:r>
    </w:p>
    <w:p>
      <w:pPr>
        <w:ind w:firstLine="640" w:firstLineChars="2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 xml:space="preserve">第二十二条 </w:t>
      </w:r>
      <w:r>
        <w:rPr>
          <w:rFonts w:cs="Times New Roman" w:asciiTheme="minorEastAsia" w:hAnsiTheme="minorEastAsia"/>
          <w:sz w:val="32"/>
          <w:szCs w:val="32"/>
        </w:rPr>
        <w:t>涉及国家秘密、商业秘密、个人隐私等不宜</w:t>
      </w:r>
      <w:r>
        <w:rPr>
          <w:rFonts w:hint="eastAsia" w:cs="Times New Roman" w:asciiTheme="minorEastAsia" w:hAnsiTheme="minorEastAsia"/>
          <w:sz w:val="32"/>
          <w:szCs w:val="32"/>
        </w:rPr>
        <w:t>或者限制</w:t>
      </w:r>
      <w:r>
        <w:rPr>
          <w:rFonts w:cs="Times New Roman" w:asciiTheme="minorEastAsia" w:hAnsiTheme="minorEastAsia"/>
          <w:sz w:val="32"/>
          <w:szCs w:val="32"/>
        </w:rPr>
        <w:t>条件的公开信息，按照《中华人民共和国保守国家秘密法》、《中华人民共和国政府信息公开条例》等相关法律法规规定处理。</w:t>
      </w:r>
    </w:p>
    <w:p>
      <w:pPr>
        <w:jc w:val="center"/>
        <w:rPr>
          <w:rFonts w:asciiTheme="minorEastAsia" w:hAnsiTheme="minorEastAsia"/>
          <w:b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snapToGrid w:val="0"/>
          <w:kern w:val="0"/>
          <w:sz w:val="32"/>
          <w:szCs w:val="32"/>
        </w:rPr>
        <w:t>第三章 公示形式和载体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第二十三条 行政执法主体及其内设或者直属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行政执法机构、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行政执法职责概述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、行政执法人员、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行政执法文书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、行政执法决定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书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、行政检查结果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行政相对人权利和义务、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救济渠道、监督方式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应当以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文本形式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公示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第二十四条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 xml:space="preserve"> 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具体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行政执法事项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公示应当编制《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行政执法事项清单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》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以清单形式公示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《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行政执法事项清单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》主要包括执法主体、承办机构、执法性质、执法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种类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、具体事项、执法依据、执法对象、办理时限等内容。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第二十五条 具体监管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事项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应当编制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《监管事项目录清单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》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以清单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形式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公示。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《监管事项目录清单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》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主要包括监管部门、监管事项、监管事项子项、对应的许可事项、监管对象、监管措施、设定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依据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、监管流程、监管结果等内容。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第二十六条 行政执法程序公示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应当制作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行政执法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流程图或者服务指南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，以行政执法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流程图或者服务指南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形式公示。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行政执法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流程图或者服务指南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的主要内容基本相同，行政执法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流程图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是图表形式，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服务指南是文本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加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图表形式。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主要包括行政执法事项名称、受理机构、审批机构、许可条件、优惠政策、申请材料、办理时限、监督方式、责任追究、救济渠道、办公时间、办公地址、办公电话等内容，对执法环节记录的内容、方式、载体也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明确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第二十七条 事中公示事项中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需要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行政执法人员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采用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行为或者语言公示的事项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以行为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或者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语言形式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公示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cs="Times New Roman"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第二十八条 行政执法信息公示应当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以网络平台为主要载体，以政府文件、新闻媒体、办公场所等为补充，不断拓展公开渠道方式。</w:t>
      </w:r>
    </w:p>
    <w:p>
      <w:pPr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cs="Times New Roman" w:asciiTheme="minorEastAsia" w:hAnsiTheme="minorEastAsia"/>
          <w:b/>
          <w:snapToGrid w:val="0"/>
          <w:kern w:val="0"/>
          <w:sz w:val="32"/>
          <w:szCs w:val="32"/>
        </w:rPr>
        <w:t>第四章  公示</w:t>
      </w:r>
      <w:r>
        <w:rPr>
          <w:rFonts w:hint="eastAsia" w:cs="Times New Roman" w:asciiTheme="minorEastAsia" w:hAnsiTheme="minorEastAsia"/>
          <w:b/>
          <w:snapToGrid w:val="0"/>
          <w:kern w:val="0"/>
          <w:sz w:val="32"/>
          <w:szCs w:val="32"/>
        </w:rPr>
        <w:t>方式</w:t>
      </w:r>
      <w:r>
        <w:rPr>
          <w:rFonts w:cs="Times New Roman" w:asciiTheme="minorEastAsia" w:hAnsiTheme="minorEastAsia"/>
          <w:b/>
          <w:snapToGrid w:val="0"/>
          <w:kern w:val="0"/>
          <w:sz w:val="32"/>
          <w:szCs w:val="32"/>
        </w:rPr>
        <w:t>和程序</w:t>
      </w:r>
    </w:p>
    <w:p>
      <w:pPr>
        <w:spacing w:line="640" w:lineRule="exact"/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第二十九条 抚顺县住建局在救兵镇抚顺县公共服务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大厅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设置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服务窗口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及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信息公开栏、咨询台等。同步公示行政执法人员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信息、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服务指南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行政执法流程图等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行政执法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信息。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第三十条 行政主体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分管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执法机构、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职责概述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执法人员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、联系电话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、联系人、监督方式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地址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可以汇集在一个文本文件中公示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第三十一条 具体行政执法事项、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监管事项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、行政执法流程图、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服务指南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应当独立公示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第三十二条 事前公示的行政相对人权利和义务、救济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渠道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可以汇集在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一个文本中公示。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第三十三条 事中和事后公示的行政执法人员身份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行政相对人权利和义务、救济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渠道、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监督方式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、执法文书、执法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决定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行政检查结果，按行政执法进展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分阶段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分环节公示。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第三十四条 依照法律、法规、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规章规定或者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按照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统一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格式执法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文书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要求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行政相对人或者第三人的权利和义务、救济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渠道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应当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在执法文书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、执法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决定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、行政检查结果中一并公示。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第三十五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条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 xml:space="preserve"> 事前、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事中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公示事项应当及时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公示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 xml:space="preserve">第三十六条 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事后公示事项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应当在作出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行政决定或者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形成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行政检查结果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之日起20个工作日内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公示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第三十七条 行政许可、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行政处罚决定公示，应当自作出决定之日起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7个工作日内公示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jc w:val="center"/>
        <w:rPr>
          <w:rFonts w:asciiTheme="minorEastAsia" w:hAnsiTheme="minorEastAsia"/>
          <w:b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snapToGrid w:val="0"/>
          <w:kern w:val="0"/>
          <w:sz w:val="32"/>
          <w:szCs w:val="32"/>
        </w:rPr>
        <w:t>第五章 公示事项管理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第三十八条 局各岗位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或者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分管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执法机构负责本部门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行政执法事前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公示事项的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梳理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、汇集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制作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公示事项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文本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、清单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、流程图、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服务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指南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等行政执法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信息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自行公示。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第三十九条 事中、事后公示事项由局具体岗位行政执法人员依法即时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公示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第四十条 已公开的事前公示事项发生变更的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局各岗位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或者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分管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执法机构自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变更之日起7个工作日内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将变更内容自行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审核后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公示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第四十一条 事中公示事项发生变更的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，行政执法人员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应当及时掌握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，</w:t>
      </w: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在执法过程中</w:t>
      </w:r>
      <w:r>
        <w:rPr>
          <w:rFonts w:asciiTheme="minorEastAsia" w:hAnsiTheme="minorEastAsia"/>
          <w:snapToGrid w:val="0"/>
          <w:kern w:val="0"/>
          <w:sz w:val="32"/>
          <w:szCs w:val="32"/>
        </w:rPr>
        <w:t>，按照变更后的公示事项公示。</w:t>
      </w:r>
    </w:p>
    <w:p>
      <w:pPr>
        <w:spacing w:line="640" w:lineRule="exact"/>
        <w:ind w:firstLine="640" w:firstLineChars="200"/>
        <w:rPr>
          <w:rFonts w:cs="Times New Roman"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第四十二条 已公开的事后公示事项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被依法撤销、确认违法或者要求重新作出的，应当及时撤下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原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公开的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>事后公示事项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。</w:t>
      </w:r>
    </w:p>
    <w:p>
      <w:pPr>
        <w:spacing w:line="640" w:lineRule="exact"/>
        <w:ind w:firstLine="640" w:firstLineChars="200"/>
        <w:rPr>
          <w:rFonts w:cs="Times New Roman" w:asciiTheme="minorEastAsia" w:hAnsiTheme="minorEastAsia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 xml:space="preserve">第四十三条 </w:t>
      </w:r>
      <w:r>
        <w:rPr>
          <w:rFonts w:hint="eastAsia" w:cs="Times New Roman" w:asciiTheme="minorEastAsia" w:hAnsiTheme="minorEastAsia"/>
          <w:sz w:val="32"/>
          <w:szCs w:val="32"/>
        </w:rPr>
        <w:t>行政相对人是法人、非法人组织的，行政执法决定或者</w:t>
      </w:r>
      <w:r>
        <w:rPr>
          <w:rFonts w:cs="Times New Roman" w:asciiTheme="minorEastAsia" w:hAnsiTheme="minorEastAsia"/>
          <w:sz w:val="32"/>
          <w:szCs w:val="32"/>
        </w:rPr>
        <w:t>行政检查结果</w:t>
      </w:r>
      <w:r>
        <w:rPr>
          <w:rFonts w:hint="eastAsia" w:cs="Times New Roman" w:asciiTheme="minorEastAsia" w:hAnsiTheme="minorEastAsia"/>
          <w:sz w:val="32"/>
          <w:szCs w:val="32"/>
        </w:rPr>
        <w:t>信息公开满</w:t>
      </w:r>
      <w:r>
        <w:rPr>
          <w:rFonts w:cs="Times New Roman" w:asciiTheme="minorEastAsia" w:hAnsiTheme="minorEastAsia"/>
          <w:sz w:val="32"/>
          <w:szCs w:val="32"/>
        </w:rPr>
        <w:t>5</w:t>
      </w:r>
      <w:r>
        <w:rPr>
          <w:rFonts w:hint="eastAsia" w:cs="Times New Roman" w:asciiTheme="minorEastAsia" w:hAnsiTheme="minorEastAsia"/>
          <w:sz w:val="32"/>
          <w:szCs w:val="32"/>
        </w:rPr>
        <w:t>年的，可以从公示载体上撤下。行政相对人是自然人的，行政执法决定或者行政检查结果信息公开满</w:t>
      </w:r>
      <w:r>
        <w:rPr>
          <w:rFonts w:cs="Times New Roman" w:asciiTheme="minorEastAsia" w:hAnsiTheme="minorEastAsia"/>
          <w:sz w:val="32"/>
          <w:szCs w:val="32"/>
        </w:rPr>
        <w:t>2</w:t>
      </w:r>
      <w:r>
        <w:rPr>
          <w:rFonts w:hint="eastAsia" w:cs="Times New Roman" w:asciiTheme="minorEastAsia" w:hAnsiTheme="minorEastAsia"/>
          <w:sz w:val="32"/>
          <w:szCs w:val="32"/>
        </w:rPr>
        <w:t>年的</w:t>
      </w:r>
      <w:r>
        <w:rPr>
          <w:rFonts w:cs="Times New Roman" w:asciiTheme="minorEastAsia" w:hAnsiTheme="minorEastAsia"/>
          <w:sz w:val="32"/>
          <w:szCs w:val="32"/>
        </w:rPr>
        <w:t>,</w:t>
      </w:r>
      <w:r>
        <w:rPr>
          <w:rFonts w:hint="eastAsia" w:cs="Times New Roman" w:asciiTheme="minorEastAsia" w:hAnsiTheme="minorEastAsia"/>
          <w:sz w:val="32"/>
          <w:szCs w:val="32"/>
        </w:rPr>
        <w:t>可以从公示载体上撤下。但是，法律法规规章另有规定的除外。</w:t>
      </w:r>
    </w:p>
    <w:p>
      <w:pPr>
        <w:ind w:firstLine="640" w:firstLineChars="200"/>
        <w:rPr>
          <w:rFonts w:cs="Times New Roman"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第四十四条</w:t>
      </w:r>
      <w:r>
        <w:rPr>
          <w:rFonts w:hint="eastAsia" w:cs="Times New Roman" w:asciiTheme="minorEastAsia" w:hAnsiTheme="minorEastAsia"/>
          <w:snapToGrid w:val="0"/>
          <w:kern w:val="0"/>
          <w:sz w:val="32"/>
          <w:szCs w:val="32"/>
        </w:rPr>
        <w:t xml:space="preserve"> 已经公示</w:t>
      </w: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的行政执法信息不准确的，应当及时更正。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cs="Times New Roman" w:asciiTheme="minorEastAsia" w:hAnsiTheme="minorEastAsia"/>
          <w:snapToGrid w:val="0"/>
          <w:kern w:val="0"/>
          <w:sz w:val="32"/>
          <w:szCs w:val="32"/>
        </w:rPr>
        <w:t>公民、法人或者其他组织有证据证明公示的行政执法信息不准确的，申请更正的，应当进行核实，确需更正的，应当根据规定及时更正，不需更正的，及时告知申请人，说明理由和申诉途径。</w:t>
      </w:r>
    </w:p>
    <w:p>
      <w:pPr>
        <w:jc w:val="center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b/>
          <w:snapToGrid w:val="0"/>
          <w:kern w:val="0"/>
          <w:sz w:val="32"/>
          <w:szCs w:val="32"/>
        </w:rPr>
        <w:t xml:space="preserve">第六章 </w:t>
      </w:r>
      <w:r>
        <w:rPr>
          <w:rFonts w:asciiTheme="minorEastAsia" w:hAnsiTheme="minorEastAsia"/>
          <w:b/>
          <w:snapToGrid w:val="0"/>
          <w:kern w:val="0"/>
          <w:sz w:val="32"/>
          <w:szCs w:val="32"/>
        </w:rPr>
        <w:t>附则</w:t>
      </w:r>
    </w:p>
    <w:p>
      <w:pPr>
        <w:ind w:firstLine="640" w:firstLineChars="200"/>
        <w:rPr>
          <w:rFonts w:asciiTheme="minorEastAsia" w:hAnsiTheme="minorEastAsia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napToGrid w:val="0"/>
          <w:kern w:val="0"/>
          <w:sz w:val="32"/>
          <w:szCs w:val="32"/>
        </w:rPr>
        <w:t>第四十五条 本制度自印发之日起施行。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-方正超大字符集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51034655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8</w:t>
        </w:r>
        <w: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074"/>
    <w:rsid w:val="00000A04"/>
    <w:rsid w:val="00015ED2"/>
    <w:rsid w:val="000430A0"/>
    <w:rsid w:val="00060193"/>
    <w:rsid w:val="000772F4"/>
    <w:rsid w:val="000A4072"/>
    <w:rsid w:val="000E7C74"/>
    <w:rsid w:val="00152E56"/>
    <w:rsid w:val="00157CA2"/>
    <w:rsid w:val="00171BC3"/>
    <w:rsid w:val="00180DB1"/>
    <w:rsid w:val="001D2C5D"/>
    <w:rsid w:val="002036EA"/>
    <w:rsid w:val="00245F38"/>
    <w:rsid w:val="002861B4"/>
    <w:rsid w:val="00291B85"/>
    <w:rsid w:val="00350B0E"/>
    <w:rsid w:val="003930ED"/>
    <w:rsid w:val="003A087E"/>
    <w:rsid w:val="003C38BC"/>
    <w:rsid w:val="003E419D"/>
    <w:rsid w:val="004518C7"/>
    <w:rsid w:val="004644B1"/>
    <w:rsid w:val="004E197F"/>
    <w:rsid w:val="0051795D"/>
    <w:rsid w:val="00531740"/>
    <w:rsid w:val="00534BEB"/>
    <w:rsid w:val="00551D15"/>
    <w:rsid w:val="00561612"/>
    <w:rsid w:val="005A0129"/>
    <w:rsid w:val="005A31DF"/>
    <w:rsid w:val="0060232C"/>
    <w:rsid w:val="00614649"/>
    <w:rsid w:val="006F6C57"/>
    <w:rsid w:val="00741056"/>
    <w:rsid w:val="007608C1"/>
    <w:rsid w:val="0076432F"/>
    <w:rsid w:val="00767D64"/>
    <w:rsid w:val="00786AFC"/>
    <w:rsid w:val="007C05DC"/>
    <w:rsid w:val="007D3074"/>
    <w:rsid w:val="007D63AD"/>
    <w:rsid w:val="00831043"/>
    <w:rsid w:val="0086063B"/>
    <w:rsid w:val="008866D1"/>
    <w:rsid w:val="008C1D77"/>
    <w:rsid w:val="009475FA"/>
    <w:rsid w:val="0095632B"/>
    <w:rsid w:val="00965672"/>
    <w:rsid w:val="00997CE5"/>
    <w:rsid w:val="009D3AEC"/>
    <w:rsid w:val="00A321DA"/>
    <w:rsid w:val="00A40734"/>
    <w:rsid w:val="00A46470"/>
    <w:rsid w:val="00A4673E"/>
    <w:rsid w:val="00A66F4D"/>
    <w:rsid w:val="00A959EB"/>
    <w:rsid w:val="00AA0DFA"/>
    <w:rsid w:val="00AA4639"/>
    <w:rsid w:val="00AB0526"/>
    <w:rsid w:val="00B11EA7"/>
    <w:rsid w:val="00B46075"/>
    <w:rsid w:val="00B52579"/>
    <w:rsid w:val="00B64255"/>
    <w:rsid w:val="00B82B8F"/>
    <w:rsid w:val="00B9227E"/>
    <w:rsid w:val="00B977AD"/>
    <w:rsid w:val="00B97934"/>
    <w:rsid w:val="00BF791D"/>
    <w:rsid w:val="00C470B5"/>
    <w:rsid w:val="00C53844"/>
    <w:rsid w:val="00C7799F"/>
    <w:rsid w:val="00CC143F"/>
    <w:rsid w:val="00CE742C"/>
    <w:rsid w:val="00D17AAE"/>
    <w:rsid w:val="00D21B9E"/>
    <w:rsid w:val="00D27DD8"/>
    <w:rsid w:val="00D401AC"/>
    <w:rsid w:val="00D4526A"/>
    <w:rsid w:val="00D82A5B"/>
    <w:rsid w:val="00D918FD"/>
    <w:rsid w:val="00DC77AC"/>
    <w:rsid w:val="00DD463E"/>
    <w:rsid w:val="00E444FA"/>
    <w:rsid w:val="00E44B08"/>
    <w:rsid w:val="00E45B16"/>
    <w:rsid w:val="00E82EA0"/>
    <w:rsid w:val="00E849E2"/>
    <w:rsid w:val="00F612D0"/>
    <w:rsid w:val="00F72C18"/>
    <w:rsid w:val="00F85EA2"/>
    <w:rsid w:val="00FA59D9"/>
    <w:rsid w:val="337C4237"/>
    <w:rsid w:val="69C0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widowControl/>
      <w:tabs>
        <w:tab w:val="center" w:pos="4680"/>
        <w:tab w:val="right" w:pos="9360"/>
      </w:tabs>
      <w:jc w:val="left"/>
    </w:pPr>
    <w:rPr>
      <w:rFonts w:cs="Times New Roman"/>
      <w:kern w:val="0"/>
      <w:sz w:val="22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itle"/>
    <w:basedOn w:val="1"/>
    <w:next w:val="1"/>
    <w:link w:val="12"/>
    <w:qFormat/>
    <w:uiPriority w:val="99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character" w:customStyle="1" w:styleId="9">
    <w:name w:val="标题 1 Char"/>
    <w:basedOn w:val="8"/>
    <w:link w:val="2"/>
    <w:uiPriority w:val="9"/>
    <w:rPr>
      <w:b/>
      <w:bCs/>
      <w:kern w:val="44"/>
      <w:sz w:val="44"/>
      <w:szCs w:val="44"/>
    </w:rPr>
  </w:style>
  <w:style w:type="character" w:customStyle="1" w:styleId="10">
    <w:name w:val="页脚 Char"/>
    <w:basedOn w:val="8"/>
    <w:link w:val="4"/>
    <w:qFormat/>
    <w:uiPriority w:val="99"/>
    <w:rPr>
      <w:rFonts w:cs="Times New Roman"/>
      <w:kern w:val="0"/>
      <w:sz w:val="22"/>
    </w:rPr>
  </w:style>
  <w:style w:type="character" w:customStyle="1" w:styleId="11">
    <w:name w:val="页眉 Char"/>
    <w:basedOn w:val="8"/>
    <w:link w:val="5"/>
    <w:uiPriority w:val="99"/>
    <w:rPr>
      <w:sz w:val="18"/>
      <w:szCs w:val="18"/>
    </w:rPr>
  </w:style>
  <w:style w:type="character" w:customStyle="1" w:styleId="12">
    <w:name w:val="标题 Char"/>
    <w:basedOn w:val="8"/>
    <w:link w:val="6"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1</Pages>
  <Words>498</Words>
  <Characters>2840</Characters>
  <Lines>23</Lines>
  <Paragraphs>6</Paragraphs>
  <TotalTime>845</TotalTime>
  <ScaleCrop>false</ScaleCrop>
  <LinksUpToDate>false</LinksUpToDate>
  <CharactersWithSpaces>3332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2019-07-04T01:39:00Z</dcterms:created>
  <dc:creator>深度完美技术论坛</dc:creator>
  <cp:lastModifiedBy>Administrator</cp:lastModifiedBy>
  <cp:lastPrinted>2019-11-15T01:59:43Z</cp:lastPrinted>
  <dcterms:modified xsi:type="dcterms:W3CDTF">2019-11-15T01:59:47Z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