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2050" o:spid="_x0000_s2050" o:spt="136" type="#_x0000_t136" style="position:absolute;left:0pt;margin-left:2.1pt;margin-top:4.95pt;height:90.05pt;width:414pt;z-index:251658240;mso-width-relative:page;mso-height-relative:page;" fillcolor="#FF0000" filled="t" stroked="f" coordsize="21600,21600" adj="10800">
            <v:path/>
            <v:fill on="t" color2="#FFFFFF" focussize="0,0"/>
            <v:stroke on="f"/>
            <v:imagedata o:title=""/>
            <o:lock v:ext="edit" aspectratio="f"/>
            <v:textpath on="t" fitshape="t" fitpath="t" trim="t" xscale="f" string="抚顺县卫生健康局" style="font-family:方正大标宋_GBK;font-size:36pt;font-weight:bold;v-text-align:center;"/>
          </v:shape>
        </w:pict>
      </w:r>
    </w:p>
    <w:p>
      <w:pPr>
        <w:rPr>
          <w:rFonts w:hint="eastAsia" w:ascii="仿宋_GB2312" w:hAnsi="仿宋_GB2312" w:eastAsia="仿宋_GB2312"/>
          <w:sz w:val="32"/>
          <w:lang w:eastAsia="zh-CN"/>
        </w:rPr>
      </w:pPr>
    </w:p>
    <w:p>
      <w:pPr>
        <w:pStyle w:val="7"/>
        <w:spacing w:before="0"/>
        <w:jc w:val="center"/>
        <w:rPr>
          <w:rFonts w:hint="eastAsia" w:ascii="仿宋_GB2312" w:eastAsia="仿宋_GB2312"/>
          <w:sz w:val="32"/>
          <w:szCs w:val="32"/>
        </w:rPr>
      </w:pPr>
    </w:p>
    <w:p>
      <w:pPr>
        <w:pStyle w:val="7"/>
        <w:spacing w:before="0"/>
        <w:jc w:val="center"/>
        <w:rPr>
          <w:rFonts w:hint="eastAsia" w:eastAsia="仿宋_GB2312"/>
          <w:lang w:val="en-US" w:eastAsia="zh-CN"/>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354965</wp:posOffset>
                </wp:positionV>
                <wp:extent cx="52578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5pt;margin-top:27.95pt;height:0pt;width:414pt;z-index:251659264;mso-width-relative:page;mso-height-relative:page;" filled="f" stroked="t" coordsize="21600,21600" o:gfxdata="UEsDBAoAAAAAAIdO4kAAAAAAAAAAAAAAAAAEAAAAZHJzL1BLAwQUAAAACACHTuJAZm3LBNMAAAAH&#10;AQAADwAAAGRycy9kb3ducmV2LnhtbE2Oy07DMBBF90j8gzVI7KgTqkQlxOkCBBLsaClVd248iSPs&#10;cRS7D/6eQSxgNboP3Tn18uydOOIUh0AK8lkGAqkNZqBewfv66WYBIiZNRrtAqOALIyyby4taVyac&#10;6A2Pq9QLHqFYaQU2pbGSMrYWvY6zMCJx1oXJ68Ry6qWZ9InHvZO3WVZKrwfiD1aP+GCx/VwdvIKX&#10;D9yYze71sQjO5N32uYydLZW6vsqzexAJz+mvDD/4jA4NM+3DgUwUTkGRc5FPcQeC48V8zsb+15BN&#10;Lf/zN99QSwMEFAAAAAgAh07iQBeckEDgAQAApQMAAA4AAABkcnMvZTJvRG9jLnhtbK1TS44TMRDd&#10;I3EHy3vSnYjAqJXOLCaEDYJIwAEqtrvbkn9yedLJJbgAEjtYsWTPbRiOQdnJhJlhgxBZVGxX+VW9&#10;59eLy701bKciau9aPp3UnCknvNSub/n7d+snF5xhAifBeKdaflDIL5ePHy3G0KiZH7yRKjICcdiM&#10;oeVDSqGpKhSDsoATH5SjZOejhUTb2Fcywkjo1lSzun5WjT7KEL1QiHS6Oib5suB3nRLpTdehSsy0&#10;nGZLJcYStzlWywU0fYQwaHEaA/5hCgvaUdMz1AoSsOuo/4CyWkSPvksT4W3lu04LVTgQm2n9gM3b&#10;AYIqXEgcDGeZ8P/Bite7TWRa0ttx5sDSE918/Pbjw+ef3z9RvPn6hU2zSGPAhmqv3Caedhg2MTPe&#10;d9Hmf+LC9kXYw1lYtU9M0OF8Nn9+UZP+4jZX/b4YIqaXyluWFy032mXO0MDuFSZqRqW3JfnYODa2&#10;fDZ/WvCAPNMZSARtA7FA15fL6I2Wa21MvoKx316ZyHZALliva/plTgR8ryx3WQEOx7qSOvpjUCBf&#10;OMnSIZA+jozM8wxWSc6MIt/nFQFCk0Cbv6mk1sblC6p49EQ0i3yUNa+2Xh7oba5D1P1AwpR3qHKG&#10;vFCmP/k2m+3untZ3v67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ZtywTTAAAABwEAAA8AAAAA&#10;AAAAAQAgAAAAIgAAAGRycy9kb3ducmV2LnhtbFBLAQIUABQAAAAIAIdO4kAXnJBA4AEAAKUDAAAO&#10;AAAAAAAAAAEAIAAAACIBAABkcnMvZTJvRG9jLnhtbFBLBQYAAAAABgAGAFkBAAB0BQAAAAA=&#10;">
                <v:fill on="f" focussize="0,0"/>
                <v:stroke weight="2pt" color="#FF0000" joinstyle="round"/>
                <v:imagedata o:title=""/>
                <o:lock v:ext="edit" aspectratio="f"/>
              </v:line>
            </w:pict>
          </mc:Fallback>
        </mc:AlternateContent>
      </w:r>
      <w:r>
        <w:rPr>
          <w:rFonts w:hint="eastAsia" w:ascii="仿宋_GB2312" w:eastAsia="仿宋_GB2312"/>
          <w:sz w:val="32"/>
          <w:szCs w:val="32"/>
          <w:lang w:val="en-US" w:eastAsia="zh-CN"/>
        </w:rPr>
        <w:t>抚县卫字发</w:t>
      </w:r>
      <w:r>
        <w:rPr>
          <w:rFonts w:hint="eastAsia" w:ascii="宋体" w:hAnsi="宋体" w:eastAsia="宋体" w:cs="宋体"/>
          <w:sz w:val="32"/>
          <w:szCs w:val="32"/>
          <w:lang w:val="en-US" w:eastAsia="zh-CN"/>
        </w:rPr>
        <w:t>〔</w:t>
      </w:r>
      <w:r>
        <w:rPr>
          <w:rFonts w:hint="eastAsia" w:eastAsia="宋体" w:cs="宋体"/>
          <w:sz w:val="32"/>
          <w:szCs w:val="32"/>
          <w:lang w:val="en-US" w:eastAsia="zh-CN"/>
        </w:rPr>
        <w:t>2019</w:t>
      </w:r>
      <w:r>
        <w:rPr>
          <w:rFonts w:hint="eastAsia" w:ascii="宋体" w:hAnsi="宋体" w:eastAsia="宋体" w:cs="宋体"/>
          <w:sz w:val="32"/>
          <w:szCs w:val="32"/>
          <w:lang w:val="en-US" w:eastAsia="zh-CN"/>
        </w:rPr>
        <w:t>〕</w:t>
      </w:r>
      <w:r>
        <w:rPr>
          <w:rFonts w:hint="eastAsia" w:eastAsia="宋体" w:cs="宋体"/>
          <w:sz w:val="32"/>
          <w:szCs w:val="32"/>
          <w:lang w:val="en-US" w:eastAsia="zh-CN"/>
        </w:rPr>
        <w:t>49号</w:t>
      </w:r>
    </w:p>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抚顺县卫生健康局</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重大行政执法决定法制审核制度</w:t>
      </w:r>
    </w:p>
    <w:bookmarkEnd w:id="0"/>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第一条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为保护公民、法人和其他组织的合法权益，严格规范公正文明执法，加强对重大行政执法行为的监督，根据</w:t>
      </w:r>
      <w:r>
        <w:rPr>
          <w:rFonts w:hint="eastAsia" w:ascii="Times New Roman" w:hAnsi="Times New Roman" w:eastAsia="仿宋_GB2312" w:cs="Times New Roman"/>
          <w:sz w:val="32"/>
          <w:szCs w:val="32"/>
        </w:rPr>
        <w:t>《辽宁省</w:t>
      </w:r>
      <w:r>
        <w:rPr>
          <w:rFonts w:ascii="Times New Roman" w:hAnsi="Times New Roman" w:eastAsia="仿宋_GB2312" w:cs="Times New Roman"/>
          <w:sz w:val="32"/>
          <w:szCs w:val="32"/>
        </w:rPr>
        <w:t>重大行政执法决定</w:t>
      </w:r>
      <w:r>
        <w:rPr>
          <w:rFonts w:hint="eastAsia" w:ascii="Times New Roman" w:hAnsi="Times New Roman" w:eastAsia="仿宋_GB2312" w:cs="Times New Roman"/>
          <w:sz w:val="32"/>
          <w:szCs w:val="32"/>
        </w:rPr>
        <w:t>法制</w:t>
      </w:r>
      <w:r>
        <w:rPr>
          <w:rFonts w:ascii="Times New Roman" w:hAnsi="Times New Roman" w:eastAsia="仿宋_GB2312" w:cs="Times New Roman"/>
          <w:sz w:val="32"/>
          <w:szCs w:val="32"/>
        </w:rPr>
        <w:t>审核</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，制定本</w:t>
      </w:r>
      <w:r>
        <w:rPr>
          <w:rFonts w:hint="eastAsia" w:ascii="Times New Roman" w:hAnsi="Times New Roman" w:eastAsia="仿宋_GB2312" w:cs="Times New Roman"/>
          <w:sz w:val="32"/>
          <w:szCs w:val="32"/>
        </w:rPr>
        <w:t>制度</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 xml:space="preserve">第二条 </w:t>
      </w:r>
      <w:r>
        <w:rPr>
          <w:rFonts w:hint="eastAsia" w:ascii="Times New Roman" w:hAnsi="Times New Roman" w:eastAsia="仿宋_GB2312" w:cs="Times New Roman"/>
          <w:sz w:val="32"/>
          <w:szCs w:val="32"/>
        </w:rPr>
        <w:t>局机关或者直属行政执法机构</w:t>
      </w:r>
      <w:r>
        <w:rPr>
          <w:rFonts w:ascii="Times New Roman" w:hAnsi="Times New Roman" w:eastAsia="仿宋_GB2312" w:cs="Times New Roman"/>
          <w:sz w:val="32"/>
          <w:szCs w:val="32"/>
        </w:rPr>
        <w:t>做出的重大行政执法决定</w:t>
      </w:r>
      <w:r>
        <w:rPr>
          <w:rFonts w:hint="eastAsia" w:ascii="Times New Roman" w:hAnsi="Times New Roman" w:eastAsia="仿宋_GB2312" w:cs="Times New Roman"/>
          <w:sz w:val="32"/>
          <w:szCs w:val="32"/>
        </w:rPr>
        <w:t>应当经过</w:t>
      </w:r>
      <w:r>
        <w:rPr>
          <w:rFonts w:ascii="Times New Roman" w:hAnsi="Times New Roman" w:eastAsia="仿宋_GB2312" w:cs="Times New Roman"/>
          <w:sz w:val="32"/>
          <w:szCs w:val="32"/>
        </w:rPr>
        <w:t>法制审核机构法制审核</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，凡未经法制审核或者法制审核</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通过的行政执法拟处理意见，不得</w:t>
      </w:r>
      <w:r>
        <w:rPr>
          <w:rFonts w:hint="eastAsia" w:ascii="Times New Roman" w:hAnsi="Times New Roman" w:eastAsia="仿宋_GB2312" w:cs="Times New Roman"/>
          <w:sz w:val="32"/>
          <w:szCs w:val="32"/>
        </w:rPr>
        <w:t>做出</w:t>
      </w:r>
      <w:r>
        <w:rPr>
          <w:rFonts w:ascii="Times New Roman" w:hAnsi="Times New Roman" w:eastAsia="仿宋_GB2312" w:cs="Times New Roman"/>
          <w:sz w:val="32"/>
          <w:szCs w:val="32"/>
        </w:rPr>
        <w:t>行政执法决定。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第三条 法制审核</w:t>
      </w:r>
      <w:r>
        <w:rPr>
          <w:rFonts w:ascii="Times New Roman" w:hAnsi="Times New Roman" w:eastAsia="仿宋_GB2312" w:cs="Times New Roman"/>
          <w:sz w:val="32"/>
          <w:szCs w:val="32"/>
        </w:rPr>
        <w:t>应当坚持以下原则：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依法审核原则</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全面审核原则。</w:t>
      </w:r>
      <w:r>
        <w:rPr>
          <w:rFonts w:ascii="Times New Roman" w:hAnsi="Times New Roman" w:eastAsia="仿宋_GB2312" w:cs="Times New Roman"/>
          <w:sz w:val="32"/>
          <w:szCs w:val="32"/>
        </w:rPr>
        <w:t>审</w:t>
      </w:r>
      <w:r>
        <w:rPr>
          <w:rFonts w:hint="eastAsia" w:ascii="Times New Roman" w:hAnsi="Times New Roman" w:eastAsia="仿宋_GB2312" w:cs="Times New Roman"/>
          <w:sz w:val="32"/>
          <w:szCs w:val="32"/>
        </w:rPr>
        <w:t>查</w:t>
      </w:r>
      <w:r>
        <w:rPr>
          <w:rFonts w:ascii="Times New Roman" w:hAnsi="Times New Roman" w:eastAsia="仿宋_GB2312" w:cs="Times New Roman"/>
          <w:sz w:val="32"/>
          <w:szCs w:val="32"/>
        </w:rPr>
        <w:t>的内容包括主体资格、事实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法律适用，执法程序</w:t>
      </w:r>
      <w:r>
        <w:rPr>
          <w:rFonts w:hint="eastAsia" w:ascii="Times New Roman" w:hAnsi="Times New Roman" w:eastAsia="仿宋_GB2312" w:cs="Times New Roman"/>
          <w:sz w:val="32"/>
          <w:szCs w:val="32"/>
        </w:rPr>
        <w:t>等事项；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集体</w:t>
      </w:r>
      <w:r>
        <w:rPr>
          <w:rFonts w:ascii="Times New Roman" w:hAnsi="Times New Roman" w:eastAsia="仿宋_GB2312" w:cs="Times New Roman"/>
          <w:sz w:val="32"/>
          <w:szCs w:val="32"/>
        </w:rPr>
        <w:t>讨论原则。</w:t>
      </w:r>
      <w:r>
        <w:rPr>
          <w:rFonts w:hint="eastAsia" w:ascii="Times New Roman" w:hAnsi="Times New Roman" w:eastAsia="仿宋_GB2312" w:cs="Times New Roman"/>
          <w:sz w:val="32"/>
          <w:szCs w:val="32"/>
        </w:rPr>
        <w:t>法制审核意见应当由法制审核机构集体讨论做出；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办审分离原则</w:t>
      </w:r>
      <w:r>
        <w:rPr>
          <w:rFonts w:ascii="Times New Roman" w:hAnsi="Times New Roman" w:eastAsia="仿宋_GB2312" w:cs="Times New Roman"/>
          <w:sz w:val="32"/>
          <w:szCs w:val="32"/>
        </w:rPr>
        <w:t>。法制审核</w:t>
      </w:r>
      <w:r>
        <w:rPr>
          <w:rFonts w:hint="eastAsia" w:ascii="Times New Roman" w:hAnsi="Times New Roman" w:eastAsia="仿宋_GB2312" w:cs="Times New Roman"/>
          <w:sz w:val="32"/>
          <w:szCs w:val="32"/>
        </w:rPr>
        <w:t>职责由</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专门机构负责，</w:t>
      </w:r>
      <w:r>
        <w:rPr>
          <w:rFonts w:hint="eastAsia" w:ascii="Times New Roman" w:hAnsi="Times New Roman" w:eastAsia="仿宋_GB2312" w:cs="Times New Roman"/>
          <w:sz w:val="32"/>
          <w:szCs w:val="32"/>
        </w:rPr>
        <w:t>直属执法机构法制审核</w:t>
      </w:r>
      <w:r>
        <w:rPr>
          <w:rFonts w:ascii="Times New Roman" w:hAnsi="Times New Roman" w:eastAsia="仿宋_GB2312" w:cs="Times New Roman"/>
          <w:sz w:val="32"/>
          <w:szCs w:val="32"/>
        </w:rPr>
        <w:t>职责由本部门的专门机构</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严禁</w:t>
      </w:r>
      <w:r>
        <w:rPr>
          <w:rFonts w:ascii="Times New Roman" w:hAnsi="Times New Roman" w:eastAsia="仿宋_GB2312" w:cs="Times New Roman"/>
          <w:sz w:val="32"/>
          <w:szCs w:val="32"/>
        </w:rPr>
        <w:t>即执法又审核。</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第四条 局机关负责</w:t>
      </w:r>
      <w:r>
        <w:rPr>
          <w:rFonts w:ascii="Times New Roman" w:hAnsi="Times New Roman" w:eastAsia="仿宋_GB2312" w:cs="Times New Roman"/>
          <w:sz w:val="32"/>
          <w:szCs w:val="32"/>
        </w:rPr>
        <w:t>法制工作的</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重大行政执法决定的</w:t>
      </w:r>
      <w:r>
        <w:rPr>
          <w:rFonts w:ascii="Times New Roman" w:hAnsi="Times New Roman" w:eastAsia="仿宋_GB2312" w:cs="Times New Roman"/>
          <w:sz w:val="32"/>
          <w:szCs w:val="32"/>
        </w:rPr>
        <w:t>法制审核</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直属行政执法机构的</w:t>
      </w:r>
      <w:r>
        <w:rPr>
          <w:rFonts w:ascii="Times New Roman" w:hAnsi="Times New Roman" w:eastAsia="仿宋_GB2312" w:cs="Times New Roman"/>
          <w:sz w:val="32"/>
          <w:szCs w:val="32"/>
        </w:rPr>
        <w:t>法制</w:t>
      </w:r>
      <w:r>
        <w:rPr>
          <w:rFonts w:hint="eastAsia" w:ascii="Times New Roman" w:hAnsi="Times New Roman" w:eastAsia="仿宋_GB2312" w:cs="Times New Roman"/>
          <w:sz w:val="32"/>
          <w:szCs w:val="32"/>
        </w:rPr>
        <w:t>部门负责重大行政执法决定的</w:t>
      </w:r>
      <w:r>
        <w:rPr>
          <w:rFonts w:ascii="Times New Roman" w:hAnsi="Times New Roman" w:eastAsia="仿宋_GB2312" w:cs="Times New Roman"/>
          <w:sz w:val="32"/>
          <w:szCs w:val="32"/>
        </w:rPr>
        <w:t>法制审核</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受局</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法制审核机构</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监督指导。</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第五条 </w:t>
      </w:r>
      <w:r>
        <w:rPr>
          <w:rFonts w:hint="eastAsia" w:ascii="仿宋_GB2312" w:hAnsi="仿宋" w:eastAsia="仿宋_GB2312" w:cs="Times New Roman"/>
          <w:sz w:val="32"/>
          <w:szCs w:val="32"/>
        </w:rPr>
        <w:t>法制审核人员应当具有政治素质高、业务能力强、法律专业背景，原则上不少于执法人员总数的5%，可以吸纳政府法律顾问或者公职律师从事法制审核工作。符合下列条件之一的，可以确定为法制审核人员：</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1、具</w:t>
      </w:r>
      <w:r>
        <w:rPr>
          <w:rFonts w:ascii="仿宋_GB2312" w:hAnsi="仿宋" w:eastAsia="仿宋_GB2312" w:cs="Times New Roman"/>
          <w:sz w:val="32"/>
          <w:szCs w:val="32"/>
        </w:rPr>
        <w:t>有法律专业</w:t>
      </w:r>
      <w:r>
        <w:rPr>
          <w:rFonts w:hint="eastAsia" w:ascii="仿宋_GB2312" w:hAnsi="仿宋" w:eastAsia="仿宋_GB2312" w:cs="Times New Roman"/>
          <w:sz w:val="32"/>
          <w:szCs w:val="32"/>
        </w:rPr>
        <w:t>本科及以上学历；</w:t>
      </w:r>
    </w:p>
    <w:p>
      <w:pPr>
        <w:spacing w:line="6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2、具有2年以上法制工作经历；</w:t>
      </w:r>
    </w:p>
    <w:p>
      <w:pPr>
        <w:spacing w:line="6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3、具有3年以上执法经历；</w:t>
      </w:r>
    </w:p>
    <w:p>
      <w:pPr>
        <w:spacing w:line="6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4、具有国家统一法律职业资格。</w:t>
      </w:r>
    </w:p>
    <w:p>
      <w:pPr>
        <w:spacing w:line="660" w:lineRule="exact"/>
        <w:ind w:firstLine="640" w:firstLineChars="200"/>
        <w:jc w:val="left"/>
        <w:rPr>
          <w:rFonts w:ascii="仿宋_GB2312" w:hAnsi="仿宋" w:eastAsia="仿宋_GB2312" w:cs="Times New Roman"/>
          <w:sz w:val="32"/>
          <w:szCs w:val="32"/>
        </w:rPr>
      </w:pPr>
      <w:r>
        <w:rPr>
          <w:rFonts w:ascii="Times New Roman" w:hAnsi="Times New Roman" w:eastAsia="仿宋_GB2312" w:cs="Times New Roman"/>
          <w:sz w:val="32"/>
          <w:szCs w:val="32"/>
          <w:shd w:val="clear" w:color="auto" w:fill="FFFFFF"/>
        </w:rPr>
        <w:t>法制审核人员与</w:t>
      </w:r>
      <w:r>
        <w:rPr>
          <w:rFonts w:hint="eastAsia" w:ascii="Times New Roman" w:hAnsi="Times New Roman" w:eastAsia="仿宋_GB2312" w:cs="Times New Roman"/>
          <w:sz w:val="32"/>
          <w:szCs w:val="32"/>
          <w:shd w:val="clear" w:color="auto" w:fill="FFFFFF"/>
        </w:rPr>
        <w:t>法制</w:t>
      </w:r>
      <w:r>
        <w:rPr>
          <w:rFonts w:ascii="Times New Roman" w:hAnsi="Times New Roman" w:eastAsia="仿宋_GB2312" w:cs="Times New Roman"/>
          <w:sz w:val="32"/>
          <w:szCs w:val="32"/>
          <w:shd w:val="clear" w:color="auto" w:fill="FFFFFF"/>
        </w:rPr>
        <w:t>审核</w:t>
      </w:r>
      <w:r>
        <w:rPr>
          <w:rFonts w:hint="eastAsia" w:ascii="Times New Roman" w:hAnsi="Times New Roman" w:eastAsia="仿宋_GB2312" w:cs="Times New Roman"/>
          <w:sz w:val="32"/>
          <w:szCs w:val="32"/>
          <w:shd w:val="clear" w:color="auto" w:fill="FFFFFF"/>
        </w:rPr>
        <w:t>案件</w:t>
      </w:r>
      <w:r>
        <w:rPr>
          <w:rFonts w:ascii="Times New Roman" w:hAnsi="Times New Roman" w:eastAsia="仿宋_GB2312" w:cs="Times New Roman"/>
          <w:sz w:val="32"/>
          <w:szCs w:val="32"/>
          <w:shd w:val="clear" w:color="auto" w:fill="FFFFFF"/>
        </w:rPr>
        <w:t>有直接利害关系的，应当回避。</w:t>
      </w:r>
    </w:p>
    <w:p>
      <w:pPr>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sz w:val="32"/>
          <w:szCs w:val="32"/>
        </w:rPr>
        <w:t xml:space="preserve">第六条 </w:t>
      </w:r>
      <w:r>
        <w:rPr>
          <w:rFonts w:hint="eastAsia" w:ascii="仿宋_GB2312" w:hAnsi="仿宋_GB2312" w:eastAsia="仿宋_GB2312" w:cs="仿宋_GB2312"/>
          <w:bCs/>
          <w:sz w:val="32"/>
          <w:szCs w:val="32"/>
        </w:rPr>
        <w:t>开展法制审核人员培训工作，提高法制审核人员的法律素养和业务能力，每年开展的培训不应少于一次，培训采取</w:t>
      </w:r>
      <w:r>
        <w:rPr>
          <w:rFonts w:ascii="仿宋_GB2312" w:hAnsi="仿宋_GB2312" w:eastAsia="仿宋_GB2312" w:cs="仿宋_GB2312"/>
          <w:bCs/>
          <w:sz w:val="32"/>
          <w:szCs w:val="32"/>
        </w:rPr>
        <w:t>集中和自学相结合的</w:t>
      </w:r>
      <w:r>
        <w:rPr>
          <w:rFonts w:hint="eastAsia" w:ascii="仿宋_GB2312" w:hAnsi="仿宋_GB2312" w:eastAsia="仿宋_GB2312" w:cs="仿宋_GB2312"/>
          <w:bCs/>
          <w:sz w:val="32"/>
          <w:szCs w:val="32"/>
        </w:rPr>
        <w:t>方式进行</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年培训不得少于40学时。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第七条 重大行政执法决定是指以下行政执法决定</w:t>
      </w:r>
      <w:r>
        <w:rPr>
          <w:rFonts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给予自然人罚款、</w:t>
      </w:r>
      <w:r>
        <w:rPr>
          <w:rFonts w:ascii="仿宋_GB2312" w:hAnsi="仿宋_GB2312" w:eastAsia="仿宋_GB2312" w:cs="仿宋_GB2312"/>
          <w:bCs/>
          <w:sz w:val="32"/>
          <w:szCs w:val="32"/>
        </w:rPr>
        <w:t>没收违法所得在</w:t>
      </w:r>
      <w:r>
        <w:rPr>
          <w:rFonts w:hint="eastAsia" w:ascii="仿宋_GB2312" w:hAnsi="仿宋_GB2312" w:eastAsia="仿宋_GB2312" w:cs="仿宋_GB2312"/>
          <w:bCs/>
          <w:sz w:val="32"/>
          <w:szCs w:val="32"/>
        </w:rPr>
        <w:t>5000元以上的行政处罚。给予法人或者</w:t>
      </w:r>
      <w:r>
        <w:rPr>
          <w:rFonts w:ascii="仿宋_GB2312" w:hAnsi="仿宋_GB2312" w:eastAsia="仿宋_GB2312" w:cs="仿宋_GB2312"/>
          <w:bCs/>
          <w:sz w:val="32"/>
          <w:szCs w:val="32"/>
        </w:rPr>
        <w:t>其它组织</w:t>
      </w:r>
      <w:r>
        <w:rPr>
          <w:rFonts w:hint="eastAsia" w:ascii="仿宋_GB2312" w:hAnsi="仿宋_GB2312" w:eastAsia="仿宋_GB2312" w:cs="仿宋_GB2312"/>
          <w:bCs/>
          <w:sz w:val="32"/>
          <w:szCs w:val="32"/>
        </w:rPr>
        <w:t>罚款、</w:t>
      </w:r>
      <w:r>
        <w:rPr>
          <w:rFonts w:ascii="仿宋_GB2312" w:hAnsi="仿宋_GB2312" w:eastAsia="仿宋_GB2312" w:cs="仿宋_GB2312"/>
          <w:bCs/>
          <w:sz w:val="32"/>
          <w:szCs w:val="32"/>
        </w:rPr>
        <w:t>没收违法所得在</w:t>
      </w:r>
      <w:r>
        <w:rPr>
          <w:rFonts w:hint="eastAsia" w:ascii="仿宋_GB2312" w:hAnsi="仿宋_GB2312" w:eastAsia="仿宋_GB2312" w:cs="仿宋_GB2312"/>
          <w:bCs/>
          <w:sz w:val="32"/>
          <w:szCs w:val="32"/>
        </w:rPr>
        <w:t>5000</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元</w:t>
      </w:r>
      <w:r>
        <w:rPr>
          <w:rFonts w:ascii="仿宋_GB2312" w:hAnsi="仿宋_GB2312" w:eastAsia="仿宋_GB2312" w:cs="仿宋_GB2312"/>
          <w:bCs/>
          <w:sz w:val="32"/>
          <w:szCs w:val="32"/>
        </w:rPr>
        <w:t>以上的行政处罚</w:t>
      </w:r>
      <w:r>
        <w:rPr>
          <w:rFonts w:hint="eastAsia" w:ascii="仿宋_GB2312" w:hAnsi="仿宋_GB2312" w:eastAsia="仿宋_GB2312" w:cs="仿宋_GB2312"/>
          <w:bCs/>
          <w:sz w:val="32"/>
          <w:szCs w:val="32"/>
        </w:rPr>
        <w:t>的</w:t>
      </w:r>
      <w:r>
        <w:rPr>
          <w:rFonts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给予停止执业</w:t>
      </w:r>
      <w:r>
        <w:rPr>
          <w:rFonts w:ascii="仿宋_GB2312" w:hAnsi="仿宋_GB2312" w:eastAsia="仿宋_GB2312" w:cs="仿宋_GB2312"/>
          <w:bCs/>
          <w:sz w:val="32"/>
          <w:szCs w:val="32"/>
        </w:rPr>
        <w:t>行政处罚</w:t>
      </w:r>
      <w:r>
        <w:rPr>
          <w:rFonts w:hint="eastAsia" w:ascii="仿宋_GB2312" w:hAnsi="仿宋_GB2312" w:eastAsia="仿宋_GB2312" w:cs="仿宋_GB2312"/>
          <w:bCs/>
          <w:sz w:val="32"/>
          <w:szCs w:val="32"/>
        </w:rPr>
        <w:t>的；</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给予注销基层</w:t>
      </w:r>
      <w:r>
        <w:rPr>
          <w:rFonts w:ascii="仿宋_GB2312" w:hAnsi="仿宋_GB2312" w:eastAsia="仿宋_GB2312" w:cs="仿宋_GB2312"/>
          <w:bCs/>
          <w:sz w:val="32"/>
          <w:szCs w:val="32"/>
        </w:rPr>
        <w:t>法律服务所执业证书</w:t>
      </w:r>
      <w:r>
        <w:rPr>
          <w:rFonts w:hint="eastAsia" w:ascii="仿宋_GB2312" w:hAnsi="仿宋_GB2312" w:eastAsia="仿宋_GB2312" w:cs="仿宋_GB2312"/>
          <w:bCs/>
          <w:sz w:val="32"/>
          <w:szCs w:val="32"/>
        </w:rPr>
        <w:t>行政处罚的</w:t>
      </w:r>
      <w:r>
        <w:rPr>
          <w:rFonts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给予所有场次考试成绩无效，</w:t>
      </w:r>
      <w:r>
        <w:rPr>
          <w:rFonts w:ascii="仿宋_GB2312" w:hAnsi="仿宋_GB2312" w:eastAsia="仿宋_GB2312" w:cs="仿宋_GB2312"/>
          <w:bCs/>
          <w:sz w:val="32"/>
          <w:szCs w:val="32"/>
        </w:rPr>
        <w:t>二年</w:t>
      </w:r>
      <w:r>
        <w:rPr>
          <w:rFonts w:hint="eastAsia" w:ascii="仿宋_GB2312" w:hAnsi="仿宋_GB2312" w:eastAsia="仿宋_GB2312" w:cs="仿宋_GB2312"/>
          <w:bCs/>
          <w:sz w:val="32"/>
          <w:szCs w:val="32"/>
        </w:rPr>
        <w:t>内</w:t>
      </w:r>
      <w:r>
        <w:rPr>
          <w:rFonts w:ascii="仿宋_GB2312" w:hAnsi="仿宋_GB2312" w:eastAsia="仿宋_GB2312" w:cs="仿宋_GB2312"/>
          <w:bCs/>
          <w:sz w:val="32"/>
          <w:szCs w:val="32"/>
        </w:rPr>
        <w:t>不得报名参加国家</w:t>
      </w:r>
      <w:r>
        <w:rPr>
          <w:rFonts w:hint="eastAsia" w:ascii="仿宋_GB2312" w:hAnsi="仿宋_GB2312" w:eastAsia="仿宋_GB2312" w:cs="仿宋_GB2312"/>
          <w:bCs/>
          <w:sz w:val="32"/>
          <w:szCs w:val="32"/>
        </w:rPr>
        <w:t>统一</w:t>
      </w:r>
      <w:r>
        <w:rPr>
          <w:rFonts w:ascii="仿宋_GB2312" w:hAnsi="仿宋_GB2312" w:eastAsia="仿宋_GB2312" w:cs="仿宋_GB2312"/>
          <w:bCs/>
          <w:sz w:val="32"/>
          <w:szCs w:val="32"/>
        </w:rPr>
        <w:t>法律职业资格考试</w:t>
      </w:r>
      <w:r>
        <w:rPr>
          <w:rFonts w:hint="eastAsia" w:ascii="仿宋_GB2312" w:hAnsi="仿宋_GB2312" w:eastAsia="仿宋_GB2312" w:cs="仿宋_GB2312"/>
          <w:bCs/>
          <w:sz w:val="32"/>
          <w:szCs w:val="32"/>
        </w:rPr>
        <w:t>的行政处罚</w:t>
      </w:r>
      <w:r>
        <w:rPr>
          <w:rFonts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给予</w:t>
      </w:r>
      <w:r>
        <w:rPr>
          <w:rFonts w:ascii="仿宋_GB2312" w:hAnsi="仿宋_GB2312" w:eastAsia="仿宋_GB2312" w:cs="仿宋_GB2312"/>
          <w:bCs/>
          <w:sz w:val="32"/>
          <w:szCs w:val="32"/>
        </w:rPr>
        <w:t>取消本场考试成绩的行政处罚；</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对戒毒人员</w:t>
      </w:r>
      <w:r>
        <w:rPr>
          <w:rFonts w:ascii="仿宋_GB2312" w:hAnsi="仿宋_GB2312" w:eastAsia="仿宋_GB2312" w:cs="仿宋_GB2312"/>
          <w:bCs/>
          <w:sz w:val="32"/>
          <w:szCs w:val="32"/>
        </w:rPr>
        <w:t>采取单独管理措施的；</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w:t>
      </w:r>
      <w:r>
        <w:rPr>
          <w:rFonts w:ascii="仿宋_GB2312" w:hAnsi="仿宋_GB2312" w:eastAsia="仿宋_GB2312" w:cs="仿宋_GB2312"/>
          <w:bCs/>
          <w:sz w:val="32"/>
          <w:szCs w:val="32"/>
        </w:rPr>
        <w:t>）</w:t>
      </w:r>
      <w:r>
        <w:rPr>
          <w:rFonts w:hint="eastAsia" w:ascii="仿宋_GB2312" w:hAnsi="仿宋" w:eastAsia="仿宋_GB2312" w:cs="Times New Roman"/>
          <w:sz w:val="32"/>
          <w:szCs w:val="32"/>
        </w:rPr>
        <w:t>经过听证程序作出的行政执法决定</w:t>
      </w:r>
      <w:r>
        <w:rPr>
          <w:rFonts w:ascii="仿宋_GB2312" w:hAnsi="仿宋_GB2312" w:eastAsia="仿宋_GB2312" w:cs="仿宋_GB2312"/>
          <w:bCs/>
          <w:sz w:val="32"/>
          <w:szCs w:val="32"/>
        </w:rPr>
        <w:t>。</w:t>
      </w:r>
    </w:p>
    <w:p>
      <w:pPr>
        <w:ind w:firstLine="640" w:firstLineChars="200"/>
        <w:rPr>
          <w:rFonts w:ascii="仿宋_GB2312" w:hAnsi="仿宋" w:eastAsia="仿宋_GB2312" w:cs="Times New Roman"/>
          <w:sz w:val="32"/>
          <w:szCs w:val="32"/>
        </w:rPr>
      </w:pPr>
      <w:r>
        <w:rPr>
          <w:rFonts w:hint="eastAsia" w:ascii="仿宋_GB2312" w:hAnsi="仿宋_GB2312" w:eastAsia="仿宋_GB2312" w:cs="仿宋_GB2312"/>
          <w:bCs/>
          <w:sz w:val="32"/>
          <w:szCs w:val="32"/>
        </w:rPr>
        <w:t>第八条 局机关行政执法机构</w:t>
      </w:r>
      <w:r>
        <w:rPr>
          <w:rFonts w:hint="eastAsia" w:ascii="仿宋_GB2312" w:hAnsi="仿宋" w:eastAsia="仿宋_GB2312" w:cs="Times New Roman"/>
          <w:sz w:val="32"/>
          <w:szCs w:val="32"/>
        </w:rPr>
        <w:t>在调查终结后作出行政执法决定前,对符合重大行政执法决定条件的案件应当送局机关法制审核机构进行法制审核。</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直属执法机构对符合重大行政执法决定条件的案件送本部门的</w:t>
      </w:r>
      <w:r>
        <w:rPr>
          <w:rFonts w:ascii="仿宋_GB2312" w:hAnsi="仿宋" w:eastAsia="仿宋_GB2312" w:cs="Times New Roman"/>
          <w:sz w:val="32"/>
          <w:szCs w:val="32"/>
        </w:rPr>
        <w:t>法制审核机构</w:t>
      </w:r>
      <w:r>
        <w:rPr>
          <w:rFonts w:hint="eastAsia" w:ascii="仿宋_GB2312" w:hAnsi="仿宋" w:eastAsia="仿宋_GB2312" w:cs="Times New Roman"/>
          <w:sz w:val="32"/>
          <w:szCs w:val="32"/>
        </w:rPr>
        <w:t>进行法制审核</w:t>
      </w:r>
      <w:r>
        <w:rPr>
          <w:rFonts w:ascii="仿宋_GB2312" w:hAnsi="仿宋" w:eastAsia="仿宋_GB2312" w:cs="Times New Roman"/>
          <w:sz w:val="32"/>
          <w:szCs w:val="32"/>
        </w:rPr>
        <w:t>。</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第九条 行政执法机构送审案件</w:t>
      </w:r>
      <w:r>
        <w:rPr>
          <w:rFonts w:ascii="仿宋_GB2312" w:hAnsi="仿宋" w:eastAsia="仿宋_GB2312" w:cs="Times New Roman"/>
          <w:sz w:val="32"/>
          <w:szCs w:val="32"/>
        </w:rPr>
        <w:t>应当包括以下材料：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填写《</w:t>
      </w:r>
      <w:r>
        <w:rPr>
          <w:rFonts w:ascii="Times New Roman" w:hAnsi="Times New Roman" w:eastAsia="仿宋_GB2312" w:cs="Times New Roman"/>
          <w:sz w:val="32"/>
          <w:szCs w:val="32"/>
        </w:rPr>
        <w:t>重大行政执法决定</w:t>
      </w:r>
      <w:r>
        <w:rPr>
          <w:rFonts w:hint="eastAsia" w:ascii="Times New Roman" w:hAnsi="Times New Roman" w:eastAsia="仿宋_GB2312" w:cs="Times New Roman"/>
          <w:sz w:val="32"/>
          <w:szCs w:val="32"/>
        </w:rPr>
        <w:t>法制</w:t>
      </w:r>
      <w:r>
        <w:rPr>
          <w:rFonts w:ascii="Times New Roman" w:hAnsi="Times New Roman" w:eastAsia="仿宋_GB2312" w:cs="Times New Roman"/>
          <w:sz w:val="32"/>
          <w:szCs w:val="32"/>
        </w:rPr>
        <w:t>审核</w:t>
      </w:r>
      <w:r>
        <w:rPr>
          <w:rFonts w:hint="eastAsia" w:ascii="Times New Roman" w:hAnsi="Times New Roman" w:eastAsia="仿宋_GB2312" w:cs="Times New Roman"/>
          <w:sz w:val="32"/>
          <w:szCs w:val="32"/>
        </w:rPr>
        <w:t>送审表》。《重大行政执法决定审核送审表》应当设置</w:t>
      </w:r>
      <w:r>
        <w:rPr>
          <w:rFonts w:ascii="Times New Roman" w:hAnsi="Times New Roman" w:eastAsia="仿宋_GB2312" w:cs="Times New Roman"/>
          <w:sz w:val="32"/>
          <w:szCs w:val="32"/>
        </w:rPr>
        <w:t>执法机构名称</w:t>
      </w:r>
      <w:r>
        <w:rPr>
          <w:rFonts w:hint="eastAsia" w:ascii="Times New Roman" w:hAnsi="Times New Roman" w:eastAsia="仿宋_GB2312" w:cs="Times New Roman"/>
          <w:sz w:val="32"/>
          <w:szCs w:val="32"/>
        </w:rPr>
        <w:t>、执法对象自然信息、行政执法事项</w:t>
      </w:r>
      <w:r>
        <w:rPr>
          <w:rFonts w:ascii="Times New Roman" w:hAnsi="Times New Roman" w:eastAsia="仿宋_GB2312" w:cs="Times New Roman"/>
          <w:sz w:val="32"/>
          <w:szCs w:val="32"/>
        </w:rPr>
        <w:t>名称</w:t>
      </w:r>
      <w:r>
        <w:rPr>
          <w:rFonts w:hint="eastAsia" w:ascii="Times New Roman" w:hAnsi="Times New Roman" w:eastAsia="仿宋_GB2312" w:cs="Times New Roman"/>
          <w:sz w:val="32"/>
          <w:szCs w:val="32"/>
        </w:rPr>
        <w:t>、拟作出的</w:t>
      </w:r>
      <w:r>
        <w:rPr>
          <w:rFonts w:ascii="Times New Roman" w:hAnsi="Times New Roman" w:eastAsia="仿宋_GB2312" w:cs="Times New Roman"/>
          <w:sz w:val="32"/>
          <w:szCs w:val="32"/>
        </w:rPr>
        <w:t>重大行政执法</w:t>
      </w:r>
      <w:r>
        <w:rPr>
          <w:rFonts w:hint="eastAsia" w:ascii="Times New Roman" w:hAnsi="Times New Roman" w:eastAsia="仿宋_GB2312" w:cs="Times New Roman"/>
          <w:sz w:val="32"/>
          <w:szCs w:val="32"/>
        </w:rPr>
        <w:t>决定的结论、法制审核意见栏</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）拟作出重大行政执法决定书文本；</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）拟</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重大行政执法决定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情况说明。载明案件</w:t>
      </w:r>
      <w:r>
        <w:rPr>
          <w:rFonts w:hint="eastAsia" w:ascii="Times New Roman" w:hAnsi="Times New Roman" w:eastAsia="仿宋_GB2312" w:cs="Times New Roman"/>
          <w:sz w:val="32"/>
          <w:szCs w:val="32"/>
        </w:rPr>
        <w:t>行政执法对象自然信息</w:t>
      </w:r>
      <w:r>
        <w:rPr>
          <w:rFonts w:ascii="Times New Roman" w:hAnsi="Times New Roman" w:eastAsia="仿宋_GB2312" w:cs="Times New Roman"/>
          <w:sz w:val="32"/>
          <w:szCs w:val="32"/>
        </w:rPr>
        <w:t>，案件来源、基本事实</w:t>
      </w:r>
      <w:r>
        <w:rPr>
          <w:rFonts w:hint="eastAsia" w:ascii="Times New Roman" w:hAnsi="Times New Roman" w:eastAsia="仿宋_GB2312" w:cs="Times New Roman"/>
          <w:sz w:val="32"/>
          <w:szCs w:val="32"/>
        </w:rPr>
        <w:t>及证据</w:t>
      </w:r>
      <w:r>
        <w:rPr>
          <w:rFonts w:ascii="Times New Roman" w:hAnsi="Times New Roman" w:eastAsia="仿宋_GB2312" w:cs="Times New Roman"/>
          <w:sz w:val="32"/>
          <w:szCs w:val="32"/>
        </w:rPr>
        <w:t>、适用法律、法规、规章和执行裁量权基准情况、</w:t>
      </w:r>
      <w:r>
        <w:rPr>
          <w:rFonts w:hint="eastAsia" w:ascii="Times New Roman" w:hAnsi="Times New Roman" w:eastAsia="仿宋_GB2312" w:cs="Times New Roman"/>
          <w:sz w:val="32"/>
          <w:szCs w:val="32"/>
        </w:rPr>
        <w:t>程序的合法性</w:t>
      </w:r>
      <w:r>
        <w:rPr>
          <w:rFonts w:ascii="Times New Roman" w:hAnsi="Times New Roman" w:eastAsia="仿宋_GB2312" w:cs="Times New Roman"/>
          <w:sz w:val="32"/>
          <w:szCs w:val="32"/>
        </w:rPr>
        <w:t>、执法人员资格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行政执法决定结论</w:t>
      </w:r>
      <w:r>
        <w:rPr>
          <w:rFonts w:hint="eastAsia" w:ascii="Times New Roman" w:hAnsi="Times New Roman" w:eastAsia="仿宋_GB2312" w:cs="Times New Roman"/>
          <w:sz w:val="32"/>
          <w:szCs w:val="32"/>
        </w:rPr>
        <w:t>等内容</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拟作出重大行政执法决定案件的全部</w:t>
      </w:r>
      <w:r>
        <w:rPr>
          <w:rFonts w:ascii="Times New Roman" w:hAnsi="Times New Roman" w:eastAsia="仿宋_GB2312" w:cs="Times New Roman"/>
          <w:sz w:val="32"/>
          <w:szCs w:val="32"/>
        </w:rPr>
        <w:t>案卷材料</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Cs/>
          <w:sz w:val="32"/>
          <w:szCs w:val="32"/>
        </w:rPr>
        <w:t>第十条 法制审核机构对</w:t>
      </w:r>
      <w:r>
        <w:rPr>
          <w:rFonts w:ascii="仿宋_GB2312" w:hAnsi="仿宋_GB2312" w:eastAsia="仿宋_GB2312" w:cs="仿宋_GB2312"/>
          <w:bCs/>
          <w:sz w:val="32"/>
          <w:szCs w:val="32"/>
        </w:rPr>
        <w:t>重大行政执法</w:t>
      </w:r>
      <w:r>
        <w:rPr>
          <w:rFonts w:hint="eastAsia" w:ascii="仿宋_GB2312" w:hAnsi="仿宋_GB2312" w:eastAsia="仿宋_GB2312" w:cs="仿宋_GB2312"/>
          <w:bCs/>
          <w:sz w:val="32"/>
          <w:szCs w:val="32"/>
        </w:rPr>
        <w:t>决定送</w:t>
      </w:r>
      <w:r>
        <w:rPr>
          <w:rFonts w:ascii="仿宋_GB2312" w:hAnsi="仿宋_GB2312" w:eastAsia="仿宋_GB2312" w:cs="仿宋_GB2312"/>
          <w:bCs/>
          <w:sz w:val="32"/>
          <w:szCs w:val="32"/>
        </w:rPr>
        <w:t>审案件首先进行形式审查</w:t>
      </w:r>
      <w:r>
        <w:rPr>
          <w:rFonts w:hint="eastAsia" w:ascii="仿宋_GB2312" w:hAnsi="仿宋_GB2312" w:eastAsia="仿宋_GB2312" w:cs="仿宋_GB2312"/>
          <w:bCs/>
          <w:sz w:val="32"/>
          <w:szCs w:val="32"/>
        </w:rPr>
        <w:t>，对</w:t>
      </w:r>
      <w:r>
        <w:rPr>
          <w:rFonts w:ascii="Times New Roman" w:hAnsi="Times New Roman" w:eastAsia="仿宋_GB2312" w:cs="Times New Roman"/>
          <w:sz w:val="32"/>
          <w:szCs w:val="32"/>
        </w:rPr>
        <w:t>材料不齐全的，可以</w:t>
      </w:r>
      <w:r>
        <w:rPr>
          <w:rFonts w:hint="eastAsia" w:ascii="Times New Roman" w:hAnsi="Times New Roman" w:eastAsia="仿宋_GB2312" w:cs="Times New Roman"/>
          <w:sz w:val="32"/>
          <w:szCs w:val="32"/>
        </w:rPr>
        <w:t>要求行政执法机构</w:t>
      </w:r>
      <w:r>
        <w:rPr>
          <w:rFonts w:ascii="Times New Roman" w:hAnsi="Times New Roman" w:eastAsia="仿宋_GB2312" w:cs="Times New Roman"/>
          <w:sz w:val="32"/>
          <w:szCs w:val="32"/>
        </w:rPr>
        <w:t>及时补充，补充材料时间不计入审核时间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必要时，可以调阅审核执法决定的相关材料，</w:t>
      </w:r>
      <w:r>
        <w:rPr>
          <w:rFonts w:hint="eastAsia" w:ascii="Times New Roman" w:hAnsi="Times New Roman" w:eastAsia="仿宋_GB2312" w:cs="Times New Roman"/>
          <w:sz w:val="32"/>
          <w:szCs w:val="32"/>
        </w:rPr>
        <w:t>行政执法机构</w:t>
      </w:r>
      <w:r>
        <w:rPr>
          <w:rFonts w:ascii="Times New Roman" w:hAnsi="Times New Roman" w:eastAsia="仿宋_GB2312" w:cs="Times New Roman"/>
          <w:sz w:val="32"/>
          <w:szCs w:val="32"/>
        </w:rPr>
        <w:t>应当予以协助配合。</w:t>
      </w:r>
    </w:p>
    <w:p>
      <w:pPr>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第十一</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rPr>
        <w:t xml:space="preserve"> 法制审核机构</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形式审查合格的送审案件</w:t>
      </w:r>
      <w:r>
        <w:rPr>
          <w:rFonts w:ascii="Times New Roman" w:hAnsi="Times New Roman" w:eastAsia="仿宋_GB2312" w:cs="Times New Roman"/>
          <w:sz w:val="32"/>
          <w:szCs w:val="32"/>
        </w:rPr>
        <w:t>，应当</w:t>
      </w:r>
      <w:r>
        <w:rPr>
          <w:rFonts w:hint="eastAsia" w:ascii="Times New Roman" w:hAnsi="Times New Roman" w:eastAsia="仿宋_GB2312" w:cs="Times New Roman"/>
          <w:sz w:val="32"/>
          <w:szCs w:val="32"/>
        </w:rPr>
        <w:t>从以下几个方面进行实质性审查：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（一）行政执法机关主体是否合法，行政执法人员是否具备执法资格；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（二）程序是否合法；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（三）主要事实是否清楚，证据是否确凿充分；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（四）适用法律、法规、规章是否准确，裁量基准运用是否适当；</w:t>
      </w:r>
    </w:p>
    <w:p>
      <w:pPr>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行政</w:t>
      </w:r>
      <w:r>
        <w:rPr>
          <w:rFonts w:hint="eastAsia" w:ascii="仿宋_GB2312" w:hAnsi="仿宋_GB2312" w:eastAsia="仿宋_GB2312" w:cs="仿宋_GB2312"/>
          <w:sz w:val="32"/>
          <w:szCs w:val="32"/>
        </w:rPr>
        <w:t>执法是否有超越执法机关法定权限或滥用职权的情形;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（六）行政执法文书的制作是否规范、齐备；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（七）违法行为是否涉嫌犯罪。</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Cs/>
          <w:sz w:val="32"/>
          <w:szCs w:val="32"/>
        </w:rPr>
        <w:t xml:space="preserve">第十二条 </w:t>
      </w:r>
      <w:r>
        <w:rPr>
          <w:rFonts w:ascii="Times New Roman" w:hAnsi="Times New Roman" w:eastAsia="仿宋_GB2312" w:cs="Times New Roman"/>
          <w:sz w:val="32"/>
          <w:szCs w:val="32"/>
        </w:rPr>
        <w:t>法制</w:t>
      </w:r>
      <w:r>
        <w:rPr>
          <w:rFonts w:hint="eastAsia" w:ascii="Times New Roman" w:hAnsi="Times New Roman" w:eastAsia="仿宋_GB2312" w:cs="Times New Roman"/>
          <w:sz w:val="32"/>
          <w:szCs w:val="32"/>
        </w:rPr>
        <w:t>审核</w:t>
      </w:r>
      <w:r>
        <w:rPr>
          <w:rFonts w:ascii="Times New Roman" w:hAnsi="Times New Roman" w:eastAsia="仿宋_GB2312" w:cs="Times New Roman"/>
          <w:sz w:val="32"/>
          <w:szCs w:val="32"/>
        </w:rPr>
        <w:t>机构应当</w:t>
      </w: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收到重大行政执法决定送审材料起7个工作日内完成审核</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 xml:space="preserve">；案件复杂的，经负责人批准可以延长3个工作日。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法律、法规、规章</w:t>
      </w:r>
      <w:r>
        <w:rPr>
          <w:rFonts w:hint="eastAsia" w:ascii="Times New Roman" w:hAnsi="Times New Roman" w:eastAsia="仿宋_GB2312" w:cs="Times New Roman"/>
          <w:sz w:val="32"/>
          <w:szCs w:val="32"/>
        </w:rPr>
        <w:t>对法制审核时限</w:t>
      </w:r>
      <w:r>
        <w:rPr>
          <w:rFonts w:ascii="Times New Roman" w:hAnsi="Times New Roman" w:eastAsia="仿宋_GB2312" w:cs="Times New Roman"/>
          <w:sz w:val="32"/>
          <w:szCs w:val="32"/>
        </w:rPr>
        <w:t>另有规定的，依其规定。</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第十三条 法制审核机构</w:t>
      </w:r>
      <w:r>
        <w:rPr>
          <w:rFonts w:ascii="仿宋_GB2312" w:hAnsi="仿宋_GB2312" w:eastAsia="仿宋_GB2312" w:cs="仿宋_GB2312"/>
          <w:bCs/>
          <w:sz w:val="32"/>
          <w:szCs w:val="32"/>
        </w:rPr>
        <w:t>对</w:t>
      </w:r>
      <w:r>
        <w:rPr>
          <w:rFonts w:hint="eastAsia" w:ascii="仿宋_GB2312" w:hAnsi="仿宋_GB2312" w:eastAsia="仿宋_GB2312" w:cs="仿宋_GB2312"/>
          <w:bCs/>
          <w:sz w:val="32"/>
          <w:szCs w:val="32"/>
        </w:rPr>
        <w:t>送审材料不齐全并且</w:t>
      </w:r>
      <w:r>
        <w:rPr>
          <w:rFonts w:ascii="仿宋_GB2312" w:hAnsi="仿宋_GB2312" w:eastAsia="仿宋_GB2312" w:cs="仿宋_GB2312"/>
          <w:bCs/>
          <w:sz w:val="32"/>
          <w:szCs w:val="32"/>
        </w:rPr>
        <w:t>无法补齐的</w:t>
      </w:r>
      <w:r>
        <w:rPr>
          <w:rFonts w:hint="eastAsia" w:ascii="仿宋_GB2312" w:hAnsi="仿宋_GB2312" w:eastAsia="仿宋_GB2312" w:cs="仿宋_GB2312"/>
          <w:bCs/>
          <w:sz w:val="32"/>
          <w:szCs w:val="32"/>
        </w:rPr>
        <w:t>送审案件</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做出“</w:t>
      </w:r>
      <w:r>
        <w:rPr>
          <w:rFonts w:ascii="仿宋_GB2312" w:hAnsi="仿宋_GB2312" w:eastAsia="仿宋_GB2312" w:cs="仿宋_GB2312"/>
          <w:bCs/>
          <w:sz w:val="32"/>
          <w:szCs w:val="32"/>
        </w:rPr>
        <w:t>不予审核</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rPr>
        <w:t>审核意见</w:t>
      </w:r>
      <w:r>
        <w:rPr>
          <w:rFonts w:ascii="仿宋_GB2312" w:hAnsi="仿宋_GB2312" w:eastAsia="仿宋_GB2312" w:cs="仿宋_GB2312"/>
          <w:bCs/>
          <w:sz w:val="32"/>
          <w:szCs w:val="32"/>
        </w:rPr>
        <w:t>。</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Cs/>
          <w:sz w:val="32"/>
          <w:szCs w:val="32"/>
        </w:rPr>
        <w:t>第十四条 法制审核机构</w:t>
      </w:r>
      <w:r>
        <w:rPr>
          <w:rFonts w:ascii="仿宋_GB2312" w:hAnsi="仿宋_GB2312" w:eastAsia="仿宋_GB2312" w:cs="仿宋_GB2312"/>
          <w:bCs/>
          <w:sz w:val="32"/>
          <w:szCs w:val="32"/>
        </w:rPr>
        <w:t>对</w:t>
      </w:r>
      <w:r>
        <w:rPr>
          <w:rFonts w:ascii="Times New Roman" w:hAnsi="Times New Roman" w:eastAsia="仿宋_GB2312" w:cs="Times New Roman"/>
          <w:kern w:val="0"/>
          <w:sz w:val="32"/>
          <w:szCs w:val="32"/>
        </w:rPr>
        <w:t>案件事实清楚、证据确凿、</w:t>
      </w:r>
      <w:r>
        <w:rPr>
          <w:rFonts w:ascii="Times New Roman" w:hAnsi="Times New Roman" w:eastAsia="仿宋_GB2312" w:cs="Times New Roman"/>
          <w:sz w:val="32"/>
          <w:szCs w:val="32"/>
        </w:rPr>
        <w:t>适用依据正确</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rPr>
        <w:t>程序合法、</w:t>
      </w:r>
      <w:r>
        <w:rPr>
          <w:rFonts w:ascii="Times New Roman" w:hAnsi="Times New Roman" w:eastAsia="仿宋_GB2312" w:cs="Times New Roman"/>
          <w:sz w:val="32"/>
          <w:szCs w:val="32"/>
        </w:rPr>
        <w:t>执行裁量权基准适当</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rPr>
        <w:t>法律文书制作规范的</w:t>
      </w:r>
      <w:r>
        <w:rPr>
          <w:rFonts w:hint="eastAsia" w:ascii="Times New Roman" w:hAnsi="Times New Roman" w:eastAsia="仿宋_GB2312" w:cs="Times New Roman"/>
          <w:kern w:val="0"/>
          <w:sz w:val="32"/>
          <w:szCs w:val="32"/>
        </w:rPr>
        <w:t>送审案件</w:t>
      </w:r>
      <w:r>
        <w:rPr>
          <w:rFonts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作出“予以核准”的审核意见。</w:t>
      </w:r>
    </w:p>
    <w:p>
      <w:pPr>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rPr>
        <w:t>第十五条 法制审核机构</w:t>
      </w:r>
      <w:r>
        <w:rPr>
          <w:rFonts w:ascii="Times New Roman" w:hAnsi="Times New Roman" w:eastAsia="仿宋_GB2312" w:cs="Times New Roman"/>
          <w:sz w:val="32"/>
          <w:szCs w:val="32"/>
        </w:rPr>
        <w:t>对超越本机关法定权限，或者存在滥用职权的</w:t>
      </w:r>
      <w:r>
        <w:rPr>
          <w:rFonts w:hint="eastAsia" w:ascii="Times New Roman" w:hAnsi="Times New Roman" w:eastAsia="仿宋_GB2312" w:cs="Times New Roman"/>
          <w:sz w:val="32"/>
          <w:szCs w:val="32"/>
        </w:rPr>
        <w:t>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shd w:val="clear" w:color="auto" w:fill="FFFFFF"/>
        </w:rPr>
        <w:t>作出“不予核准”</w:t>
      </w:r>
      <w:r>
        <w:rPr>
          <w:rFonts w:ascii="Times New Roman" w:hAnsi="Times New Roman" w:eastAsia="仿宋_GB2312" w:cs="Times New Roman"/>
          <w:sz w:val="32"/>
          <w:szCs w:val="32"/>
          <w:shd w:val="clear" w:color="auto" w:fill="FFFFFF"/>
        </w:rPr>
        <w:t>的</w:t>
      </w:r>
      <w:r>
        <w:rPr>
          <w:rFonts w:hint="eastAsia" w:ascii="Times New Roman" w:hAnsi="Times New Roman" w:eastAsia="仿宋_GB2312" w:cs="Times New Roman"/>
          <w:sz w:val="32"/>
          <w:szCs w:val="32"/>
          <w:shd w:val="clear" w:color="auto" w:fill="FFFFFF"/>
        </w:rPr>
        <w:t>审核意见。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shd w:val="clear" w:color="auto" w:fill="FFFFFF"/>
        </w:rPr>
        <w:t>第十六条 法制审核机构</w:t>
      </w:r>
      <w:r>
        <w:rPr>
          <w:rFonts w:ascii="Times New Roman" w:hAnsi="Times New Roman" w:eastAsia="仿宋_GB2312" w:cs="Times New Roman"/>
          <w:sz w:val="32"/>
          <w:szCs w:val="32"/>
        </w:rPr>
        <w:t>对事实不清、证据不足的</w:t>
      </w:r>
      <w:r>
        <w:rPr>
          <w:rFonts w:hint="eastAsia" w:ascii="Times New Roman" w:hAnsi="Times New Roman" w:eastAsia="仿宋_GB2312" w:cs="Times New Roman"/>
          <w:sz w:val="32"/>
          <w:szCs w:val="32"/>
        </w:rPr>
        <w:t>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w:t>
      </w:r>
      <w:r>
        <w:rPr>
          <w:rFonts w:hint="eastAsia" w:ascii="Times New Roman" w:hAnsi="Times New Roman" w:eastAsia="仿宋_GB2312" w:cs="Times New Roman"/>
          <w:sz w:val="32"/>
          <w:szCs w:val="32"/>
        </w:rPr>
        <w:t>，提出行政执法机构</w:t>
      </w:r>
      <w:r>
        <w:rPr>
          <w:rFonts w:ascii="Times New Roman" w:hAnsi="Times New Roman" w:eastAsia="仿宋_GB2312" w:cs="Times New Roman"/>
          <w:sz w:val="32"/>
          <w:szCs w:val="32"/>
        </w:rPr>
        <w:t>重新调查或者补充调查</w:t>
      </w:r>
      <w:r>
        <w:rPr>
          <w:rFonts w:hint="eastAsia" w:ascii="Times New Roman" w:hAnsi="Times New Roman" w:eastAsia="仿宋_GB2312" w:cs="Times New Roman"/>
          <w:sz w:val="32"/>
          <w:szCs w:val="32"/>
        </w:rPr>
        <w:t>的意见。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行政执法机构重新调查</w:t>
      </w:r>
      <w:r>
        <w:rPr>
          <w:rFonts w:ascii="Times New Roman" w:hAnsi="Times New Roman" w:eastAsia="仿宋_GB2312" w:cs="Times New Roman"/>
          <w:sz w:val="32"/>
          <w:szCs w:val="32"/>
        </w:rPr>
        <w:t>或者补充调查终结后</w:t>
      </w:r>
      <w:r>
        <w:rPr>
          <w:rFonts w:hint="eastAsia" w:ascii="Times New Roman" w:hAnsi="Times New Roman" w:eastAsia="仿宋_GB2312" w:cs="Times New Roman"/>
          <w:sz w:val="32"/>
          <w:szCs w:val="32"/>
        </w:rPr>
        <w:t>应当再次送审</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第十七条 法制审核机构</w:t>
      </w:r>
      <w:r>
        <w:rPr>
          <w:rFonts w:ascii="Times New Roman" w:hAnsi="Times New Roman" w:eastAsia="仿宋_GB2312" w:cs="Times New Roman"/>
          <w:sz w:val="32"/>
          <w:szCs w:val="32"/>
        </w:rPr>
        <w:t>对定性不准、适用依据错误，或者不符合裁量基准规定的</w:t>
      </w:r>
      <w:r>
        <w:rPr>
          <w:rFonts w:hint="eastAsia" w:ascii="Times New Roman" w:hAnsi="Times New Roman" w:eastAsia="仿宋_GB2312" w:cs="Times New Roman"/>
          <w:sz w:val="32"/>
          <w:szCs w:val="32"/>
        </w:rPr>
        <w:t>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提出修正的意见</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行政执法机构按照审核意见修正后</w:t>
      </w:r>
      <w:r>
        <w:rPr>
          <w:rFonts w:ascii="Times New Roman" w:hAnsi="Times New Roman" w:eastAsia="仿宋_GB2312" w:cs="Times New Roman"/>
          <w:sz w:val="32"/>
          <w:szCs w:val="32"/>
        </w:rPr>
        <w:t>应当再次</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重大行政执法决定送审。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第十八条 法制审核机构</w:t>
      </w:r>
      <w:r>
        <w:rPr>
          <w:rFonts w:ascii="Times New Roman" w:hAnsi="Times New Roman" w:eastAsia="仿宋_GB2312" w:cs="Times New Roman"/>
          <w:sz w:val="32"/>
          <w:szCs w:val="32"/>
        </w:rPr>
        <w:t>对违反法定程序</w:t>
      </w:r>
      <w:r>
        <w:rPr>
          <w:rFonts w:hint="eastAsia" w:ascii="Times New Roman" w:hAnsi="Times New Roman" w:eastAsia="仿宋_GB2312" w:cs="Times New Roman"/>
          <w:sz w:val="32"/>
          <w:szCs w:val="32"/>
        </w:rPr>
        <w:t>的送审案件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提出纠正的审核意见</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行政执法机构按照审核意见纠正后</w:t>
      </w:r>
      <w:r>
        <w:rPr>
          <w:rFonts w:ascii="Times New Roman" w:hAnsi="Times New Roman" w:eastAsia="仿宋_GB2312" w:cs="Times New Roman"/>
          <w:sz w:val="32"/>
          <w:szCs w:val="32"/>
        </w:rPr>
        <w:t>应当再次</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重大行政执法决定送审。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第十九条 法制审核机构</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超出</w:t>
      </w:r>
      <w:r>
        <w:rPr>
          <w:rFonts w:ascii="Times New Roman" w:hAnsi="Times New Roman" w:eastAsia="仿宋_GB2312" w:cs="Times New Roman"/>
          <w:sz w:val="32"/>
          <w:szCs w:val="32"/>
        </w:rPr>
        <w:t>本机关管辖范围或涉嫌犯罪的，</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不予核准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的审核意见。</w:t>
      </w:r>
      <w:r>
        <w:rPr>
          <w:rFonts w:ascii="Times New Roman" w:hAnsi="Times New Roman" w:eastAsia="仿宋_GB2312" w:cs="Times New Roman"/>
          <w:sz w:val="32"/>
          <w:szCs w:val="32"/>
        </w:rPr>
        <w:t>同时，提出</w:t>
      </w:r>
      <w:r>
        <w:rPr>
          <w:rFonts w:hint="eastAsia" w:ascii="Times New Roman" w:hAnsi="Times New Roman" w:eastAsia="仿宋_GB2312" w:cs="Times New Roman"/>
          <w:sz w:val="32"/>
          <w:szCs w:val="32"/>
        </w:rPr>
        <w:t>向有关机关</w:t>
      </w:r>
      <w:r>
        <w:rPr>
          <w:rFonts w:ascii="Times New Roman" w:hAnsi="Times New Roman" w:eastAsia="仿宋_GB2312" w:cs="Times New Roman"/>
          <w:sz w:val="32"/>
          <w:szCs w:val="32"/>
        </w:rPr>
        <w:t>移送</w:t>
      </w:r>
      <w:r>
        <w:rPr>
          <w:rFonts w:hint="eastAsia" w:ascii="Times New Roman" w:hAnsi="Times New Roman" w:eastAsia="仿宋_GB2312" w:cs="Times New Roman"/>
          <w:sz w:val="32"/>
          <w:szCs w:val="32"/>
        </w:rPr>
        <w:t>案件的</w:t>
      </w:r>
      <w:r>
        <w:rPr>
          <w:rFonts w:ascii="Times New Roman" w:hAnsi="Times New Roman" w:eastAsia="仿宋_GB2312" w:cs="Times New Roman"/>
          <w:sz w:val="32"/>
          <w:szCs w:val="32"/>
        </w:rPr>
        <w:t>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第二十条 法制审核意见</w:t>
      </w:r>
      <w:r>
        <w:rPr>
          <w:rFonts w:ascii="Times New Roman" w:hAnsi="Times New Roman" w:eastAsia="仿宋_GB2312" w:cs="Times New Roman"/>
          <w:sz w:val="32"/>
          <w:szCs w:val="32"/>
        </w:rPr>
        <w:t>应当</w:t>
      </w:r>
      <w:r>
        <w:rPr>
          <w:rFonts w:hint="eastAsia" w:ascii="Times New Roman" w:hAnsi="Times New Roman" w:eastAsia="仿宋_GB2312" w:cs="Times New Roman"/>
          <w:sz w:val="32"/>
          <w:szCs w:val="32"/>
        </w:rPr>
        <w:t>经法制审核机构</w:t>
      </w:r>
      <w:r>
        <w:rPr>
          <w:rFonts w:ascii="Times New Roman" w:hAnsi="Times New Roman" w:eastAsia="仿宋_GB2312" w:cs="Times New Roman"/>
          <w:sz w:val="32"/>
          <w:szCs w:val="32"/>
        </w:rPr>
        <w:t>集体讨论</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，审核意见</w:t>
      </w:r>
      <w:r>
        <w:rPr>
          <w:rFonts w:hint="eastAsia" w:ascii="Times New Roman" w:hAnsi="Times New Roman" w:eastAsia="仿宋_GB2312" w:cs="Times New Roman"/>
          <w:sz w:val="32"/>
          <w:szCs w:val="32"/>
        </w:rPr>
        <w:t>形成</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rPr>
        <w:t>应当制作《重大行政执法决定法制审核意见书》，一式两份，存档一份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一份随案卷</w:t>
      </w:r>
      <w:r>
        <w:rPr>
          <w:rFonts w:ascii="Times New Roman" w:hAnsi="Times New Roman" w:eastAsia="仿宋_GB2312" w:cs="Times New Roman"/>
          <w:sz w:val="32"/>
          <w:szCs w:val="32"/>
        </w:rPr>
        <w:t>材料</w:t>
      </w:r>
      <w:r>
        <w:rPr>
          <w:rFonts w:hint="eastAsia" w:ascii="Times New Roman" w:hAnsi="Times New Roman" w:eastAsia="仿宋_GB2312" w:cs="Times New Roman"/>
          <w:sz w:val="32"/>
          <w:szCs w:val="32"/>
        </w:rPr>
        <w:t>一并</w:t>
      </w:r>
      <w:r>
        <w:rPr>
          <w:rFonts w:ascii="Times New Roman" w:hAnsi="Times New Roman" w:eastAsia="仿宋_GB2312" w:cs="Times New Roman"/>
          <w:sz w:val="32"/>
          <w:szCs w:val="32"/>
        </w:rPr>
        <w:t>送交行政执法机构。</w:t>
      </w:r>
      <w:r>
        <w:rPr>
          <w:rFonts w:hint="eastAsia" w:ascii="Times New Roman" w:hAnsi="Times New Roman" w:eastAsia="仿宋_GB2312" w:cs="Times New Roman"/>
          <w:sz w:val="32"/>
          <w:szCs w:val="32"/>
        </w:rPr>
        <w:t>行政执法机构应当</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《重大行政执法决定法制审核意见书》附卷保存</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网上办案的行政执法机关，在网上流转程序中完成法制审核的，不再单独出具书面的《重大行政执法决定法制审核意见书》。</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第二十一条 《重大行政执法决定审核意见书》应当包括</w:t>
      </w:r>
      <w:r>
        <w:rPr>
          <w:rFonts w:ascii="Times New Roman" w:hAnsi="Times New Roman" w:eastAsia="仿宋_GB2312" w:cs="Times New Roman"/>
          <w:sz w:val="32"/>
          <w:szCs w:val="32"/>
        </w:rPr>
        <w:t>以下内容：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法制审核机构</w:t>
      </w:r>
      <w:r>
        <w:rPr>
          <w:rFonts w:ascii="Times New Roman" w:hAnsi="Times New Roman" w:eastAsia="仿宋_GB2312" w:cs="Times New Roman"/>
          <w:sz w:val="32"/>
          <w:szCs w:val="32"/>
        </w:rPr>
        <w:t>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法制审核人员姓名</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送审</w:t>
      </w:r>
      <w:r>
        <w:rPr>
          <w:rFonts w:ascii="Times New Roman" w:hAnsi="Times New Roman" w:eastAsia="仿宋_GB2312" w:cs="Times New Roman"/>
          <w:sz w:val="32"/>
          <w:szCs w:val="32"/>
        </w:rPr>
        <w:t>的行政执法机构名称</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行政执法事项名称；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送审案件来源和</w:t>
      </w:r>
      <w:r>
        <w:rPr>
          <w:rFonts w:ascii="Times New Roman" w:hAnsi="Times New Roman" w:eastAsia="仿宋_GB2312" w:cs="Times New Roman"/>
          <w:sz w:val="32"/>
          <w:szCs w:val="32"/>
        </w:rPr>
        <w:t>送审时间</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对送审案件各项实质性内容审查的论述；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审核结论意见；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作出</w:t>
      </w:r>
      <w:r>
        <w:rPr>
          <w:rFonts w:ascii="Times New Roman" w:hAnsi="Times New Roman" w:eastAsia="仿宋_GB2312" w:cs="Times New Roman"/>
          <w:sz w:val="32"/>
          <w:szCs w:val="32"/>
        </w:rPr>
        <w:t>审核意见的时间</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第二十二条 行政执法机构</w:t>
      </w:r>
      <w:r>
        <w:rPr>
          <w:rFonts w:ascii="Times New Roman" w:hAnsi="Times New Roman" w:eastAsia="仿宋_GB2312" w:cs="Times New Roman"/>
          <w:sz w:val="32"/>
          <w:szCs w:val="32"/>
        </w:rPr>
        <w:t>对审核意见有</w:t>
      </w:r>
      <w:r>
        <w:rPr>
          <w:rFonts w:hint="eastAsia" w:ascii="Times New Roman" w:hAnsi="Times New Roman" w:eastAsia="仿宋_GB2312" w:cs="Times New Roman"/>
          <w:sz w:val="32"/>
          <w:szCs w:val="32"/>
        </w:rPr>
        <w:t>异议</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可以向</w:t>
      </w:r>
      <w:r>
        <w:rPr>
          <w:rFonts w:ascii="Times New Roman" w:hAnsi="Times New Roman" w:eastAsia="仿宋_GB2312" w:cs="Times New Roman"/>
          <w:sz w:val="32"/>
          <w:szCs w:val="32"/>
        </w:rPr>
        <w:t>法制审核机构</w:t>
      </w:r>
      <w:r>
        <w:rPr>
          <w:rFonts w:hint="eastAsia" w:ascii="Times New Roman" w:hAnsi="Times New Roman" w:eastAsia="仿宋_GB2312" w:cs="Times New Roman"/>
          <w:sz w:val="32"/>
          <w:szCs w:val="32"/>
        </w:rPr>
        <w:t>提出异议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进行沟通协调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行政执法机构</w:t>
      </w:r>
      <w:r>
        <w:rPr>
          <w:rFonts w:ascii="Times New Roman" w:hAnsi="Times New Roman" w:eastAsia="仿宋_GB2312" w:cs="Times New Roman"/>
          <w:sz w:val="32"/>
          <w:szCs w:val="32"/>
        </w:rPr>
        <w:t>和法制审核机构</w:t>
      </w:r>
      <w:r>
        <w:rPr>
          <w:rFonts w:hint="eastAsia" w:ascii="Times New Roman" w:hAnsi="Times New Roman" w:eastAsia="仿宋_GB2312" w:cs="Times New Roman"/>
          <w:sz w:val="32"/>
          <w:szCs w:val="32"/>
        </w:rPr>
        <w:t>达成一致意见的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按该意见处理</w:t>
      </w:r>
      <w:r>
        <w:rPr>
          <w:rFonts w:ascii="Times New Roman" w:hAnsi="Times New Roman" w:eastAsia="仿宋_GB2312" w:cs="Times New Roman"/>
          <w:sz w:val="32"/>
          <w:szCs w:val="32"/>
        </w:rPr>
        <w:t>。未达成</w:t>
      </w:r>
      <w:r>
        <w:rPr>
          <w:rFonts w:hint="eastAsia" w:ascii="Times New Roman" w:hAnsi="Times New Roman" w:eastAsia="仿宋_GB2312" w:cs="Times New Roman"/>
          <w:sz w:val="32"/>
          <w:szCs w:val="32"/>
        </w:rPr>
        <w:t>一致意见的，由</w:t>
      </w:r>
      <w:r>
        <w:rPr>
          <w:rFonts w:ascii="Times New Roman" w:hAnsi="Times New Roman" w:eastAsia="仿宋_GB2312" w:cs="Times New Roman"/>
          <w:sz w:val="32"/>
          <w:szCs w:val="32"/>
        </w:rPr>
        <w:t>法制审核机构报请</w:t>
      </w:r>
      <w:r>
        <w:rPr>
          <w:rFonts w:hint="eastAsia" w:ascii="Times New Roman" w:hAnsi="Times New Roman" w:eastAsia="仿宋_GB2312" w:cs="Times New Roman"/>
          <w:sz w:val="32"/>
          <w:szCs w:val="32"/>
        </w:rPr>
        <w:t>主管领导决定</w:t>
      </w:r>
      <w:r>
        <w:rPr>
          <w:rFonts w:ascii="Times New Roman" w:hAnsi="Times New Roman" w:eastAsia="仿宋_GB2312" w:cs="Times New Roman"/>
          <w:sz w:val="32"/>
          <w:szCs w:val="32"/>
        </w:rPr>
        <w:t>或者</w:t>
      </w:r>
      <w:r>
        <w:rPr>
          <w:rFonts w:hint="eastAsia" w:ascii="Times New Roman" w:hAnsi="Times New Roman" w:eastAsia="仿宋_GB2312" w:cs="Times New Roman"/>
          <w:sz w:val="32"/>
          <w:szCs w:val="32"/>
        </w:rPr>
        <w:t>本局</w:t>
      </w:r>
      <w:r>
        <w:rPr>
          <w:rFonts w:ascii="Times New Roman" w:hAnsi="Times New Roman" w:eastAsia="仿宋_GB2312" w:cs="Times New Roman"/>
          <w:sz w:val="32"/>
          <w:szCs w:val="32"/>
        </w:rPr>
        <w:t>集体讨论决定</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第二十三条 行政执法机构在</w:t>
      </w:r>
      <w:r>
        <w:rPr>
          <w:rFonts w:ascii="Times New Roman" w:hAnsi="Times New Roman" w:eastAsia="仿宋_GB2312" w:cs="Times New Roman"/>
          <w:sz w:val="32"/>
          <w:szCs w:val="32"/>
        </w:rPr>
        <w:t>对审核意见</w:t>
      </w:r>
      <w:r>
        <w:rPr>
          <w:rFonts w:hint="eastAsia" w:ascii="Times New Roman" w:hAnsi="Times New Roman" w:eastAsia="仿宋_GB2312" w:cs="Times New Roman"/>
          <w:sz w:val="32"/>
          <w:szCs w:val="32"/>
        </w:rPr>
        <w:t>提出异议期间，</w:t>
      </w:r>
      <w:r>
        <w:rPr>
          <w:rFonts w:ascii="Times New Roman" w:hAnsi="Times New Roman" w:eastAsia="仿宋_GB2312" w:cs="Times New Roman"/>
          <w:sz w:val="32"/>
          <w:szCs w:val="32"/>
        </w:rPr>
        <w:t>不得</w:t>
      </w:r>
      <w:r>
        <w:rPr>
          <w:rFonts w:hint="eastAsia" w:ascii="Times New Roman" w:hAnsi="Times New Roman" w:eastAsia="仿宋_GB2312" w:cs="Times New Roman"/>
          <w:sz w:val="32"/>
          <w:szCs w:val="32"/>
        </w:rPr>
        <w:t>做出</w:t>
      </w:r>
      <w:r>
        <w:rPr>
          <w:rFonts w:ascii="Times New Roman" w:hAnsi="Times New Roman" w:eastAsia="仿宋_GB2312" w:cs="Times New Roman"/>
          <w:sz w:val="32"/>
          <w:szCs w:val="32"/>
        </w:rPr>
        <w:t>行政执法决定。</w:t>
      </w:r>
    </w:p>
    <w:p>
      <w:pPr>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rPr>
        <w:t xml:space="preserve">第二十四条 </w:t>
      </w:r>
      <w:r>
        <w:rPr>
          <w:rFonts w:ascii="Times New Roman" w:hAnsi="Times New Roman" w:eastAsia="仿宋_GB2312" w:cs="Times New Roman"/>
          <w:sz w:val="32"/>
          <w:szCs w:val="32"/>
          <w:shd w:val="clear" w:color="auto" w:fill="FFFFFF"/>
        </w:rPr>
        <w:t>行政执法机构对送审材料的真实性、完整性、准确性，以及执法的事实、证据、法律适用、程序的合法性负责。</w:t>
      </w:r>
    </w:p>
    <w:p>
      <w:pPr>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xml:space="preserve">第二十五条 </w:t>
      </w:r>
      <w:r>
        <w:rPr>
          <w:rFonts w:ascii="Times New Roman" w:hAnsi="Times New Roman" w:eastAsia="仿宋_GB2312" w:cs="Times New Roman"/>
          <w:sz w:val="32"/>
          <w:szCs w:val="32"/>
          <w:shd w:val="clear" w:color="auto" w:fill="FFFFFF"/>
        </w:rPr>
        <w:t>法制机构对重大执法决定法</w:t>
      </w:r>
      <w:r>
        <w:rPr>
          <w:rFonts w:hint="eastAsia" w:ascii="Times New Roman" w:hAnsi="Times New Roman" w:eastAsia="仿宋_GB2312" w:cs="Times New Roman"/>
          <w:sz w:val="32"/>
          <w:szCs w:val="32"/>
          <w:shd w:val="clear" w:color="auto" w:fill="FFFFFF"/>
        </w:rPr>
        <w:t>制</w:t>
      </w:r>
      <w:r>
        <w:rPr>
          <w:rFonts w:ascii="Times New Roman" w:hAnsi="Times New Roman" w:eastAsia="仿宋_GB2312" w:cs="Times New Roman"/>
          <w:sz w:val="32"/>
          <w:szCs w:val="32"/>
          <w:shd w:val="clear" w:color="auto" w:fill="FFFFFF"/>
        </w:rPr>
        <w:t>审核意见负责。</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第二十六条 本制度</w:t>
      </w:r>
      <w:r>
        <w:rPr>
          <w:rFonts w:ascii="Times New Roman" w:hAnsi="Times New Roman" w:eastAsia="仿宋_GB2312" w:cs="Times New Roman"/>
          <w:sz w:val="32"/>
          <w:szCs w:val="32"/>
        </w:rPr>
        <w:t>自印发之日起施行。</w:t>
      </w:r>
    </w:p>
    <w:p>
      <w:pPr>
        <w:ind w:firstLine="64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C5741"/>
    <w:rsid w:val="09007B1E"/>
    <w:rsid w:val="102C6B82"/>
    <w:rsid w:val="11540554"/>
    <w:rsid w:val="3F3D29FD"/>
    <w:rsid w:val="49BB1C78"/>
    <w:rsid w:val="53E67E9A"/>
    <w:rsid w:val="5605308A"/>
    <w:rsid w:val="57C52367"/>
    <w:rsid w:val="66204502"/>
    <w:rsid w:val="723D4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widowControl/>
      <w:tabs>
        <w:tab w:val="center" w:pos="4680"/>
        <w:tab w:val="right" w:pos="9360"/>
      </w:tabs>
      <w:jc w:val="left"/>
    </w:pPr>
    <w:rPr>
      <w:rFonts w:cs="Times New Roman"/>
      <w:kern w:val="0"/>
      <w:sz w:val="22"/>
    </w:rPr>
  </w:style>
  <w:style w:type="paragraph" w:styleId="4">
    <w:name w:val="Title"/>
    <w:basedOn w:val="1"/>
    <w:next w:val="1"/>
    <w:qFormat/>
    <w:uiPriority w:val="99"/>
    <w:pPr>
      <w:spacing w:before="240" w:after="60"/>
      <w:jc w:val="center"/>
      <w:outlineLvl w:val="0"/>
    </w:pPr>
    <w:rPr>
      <w:rFonts w:ascii="Cambria" w:hAnsi="Cambria" w:eastAsia="宋体" w:cs="Times New Roman"/>
      <w:b/>
      <w:bCs/>
      <w:sz w:val="32"/>
      <w:szCs w:val="32"/>
    </w:rPr>
  </w:style>
  <w:style w:type="paragraph" w:customStyle="1" w:styleId="7">
    <w:name w:val="bt18"/>
    <w:basedOn w:val="1"/>
    <w:qFormat/>
    <w:uiPriority w:val="0"/>
    <w:pPr>
      <w:widowControl/>
      <w:spacing w:before="100" w:beforeAutospacing="1" w:after="100" w:afterAutospacing="1"/>
      <w:jc w:val="left"/>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633</Words>
  <Characters>650</Characters>
  <Lines>0</Lines>
  <Paragraphs>0</Paragraphs>
  <TotalTime>4</TotalTime>
  <ScaleCrop>false</ScaleCrop>
  <LinksUpToDate>false</LinksUpToDate>
  <CharactersWithSpaces>696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Administrator</cp:lastModifiedBy>
  <cp:lastPrinted>2019-03-18T03:22:00Z</cp:lastPrinted>
  <dcterms:modified xsi:type="dcterms:W3CDTF">2019-12-09T08:09:06Z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