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Theme="minorEastAsia"/>
          <w:spacing w:val="-20"/>
          <w:sz w:val="72"/>
          <w:szCs w:val="72"/>
          <w:lang w:eastAsia="zh-CN"/>
        </w:rPr>
      </w:pPr>
      <w:r>
        <w:rPr>
          <w:rFonts w:hint="eastAsia" w:ascii="宋体" w:hAnsi="宋体"/>
          <w:color w:val="C00000"/>
          <w:spacing w:val="-20"/>
          <w:sz w:val="72"/>
          <w:szCs w:val="72"/>
        </w:rPr>
        <w:t>抚顺县</w:t>
      </w:r>
      <w:r>
        <w:rPr>
          <w:rFonts w:hint="eastAsia" w:ascii="宋体" w:hAnsi="宋体"/>
          <w:color w:val="C00000"/>
          <w:spacing w:val="-20"/>
          <w:sz w:val="72"/>
          <w:szCs w:val="72"/>
          <w:lang w:eastAsia="zh-CN"/>
        </w:rPr>
        <w:t>工业和信息化</w:t>
      </w:r>
      <w:r>
        <w:rPr>
          <w:rFonts w:hint="eastAsia" w:ascii="宋体" w:hAnsi="宋体"/>
          <w:color w:val="C00000"/>
          <w:spacing w:val="-20"/>
          <w:sz w:val="72"/>
          <w:szCs w:val="72"/>
        </w:rPr>
        <w:t>局</w:t>
      </w:r>
      <w:r>
        <w:rPr>
          <w:rFonts w:hint="eastAsia" w:ascii="宋体" w:hAnsi="宋体"/>
          <w:color w:val="C00000"/>
          <w:spacing w:val="-20"/>
          <w:sz w:val="72"/>
          <w:szCs w:val="72"/>
          <w:lang w:eastAsia="zh-CN"/>
        </w:rPr>
        <w:t>文件</w:t>
      </w:r>
    </w:p>
    <w:p>
      <w:pPr>
        <w:jc w:val="center"/>
        <w:rPr>
          <w:rFonts w:hint="eastAsia" w:ascii="宋体" w:hAnsi="宋体"/>
          <w:b w:val="0"/>
          <w:bCs/>
          <w:sz w:val="32"/>
          <w:szCs w:val="20"/>
        </w:rPr>
      </w:pPr>
    </w:p>
    <w:p>
      <w:pPr>
        <w:jc w:val="center"/>
        <w:rPr>
          <w:rFonts w:hint="eastAsia" w:ascii="宋体" w:hAnsi="宋体" w:eastAsia="宋体" w:cs="宋体"/>
          <w:color w:val="FF0000"/>
          <w:kern w:val="0"/>
          <w:sz w:val="36"/>
          <w:szCs w:val="36"/>
        </w:rPr>
      </w:pPr>
      <w:r>
        <w:rPr>
          <w:rFonts w:hint="eastAsia" w:ascii="宋体" w:hAnsi="宋体" w:eastAsia="宋体" w:cs="宋体"/>
          <w:b w:val="0"/>
          <w:bCs/>
          <w:sz w:val="32"/>
          <w:szCs w:val="20"/>
        </w:rPr>
        <w:t>抚县</w:t>
      </w:r>
      <w:r>
        <w:rPr>
          <w:rFonts w:hint="eastAsia" w:ascii="宋体" w:hAnsi="宋体" w:eastAsia="宋体" w:cs="宋体"/>
          <w:b w:val="0"/>
          <w:bCs/>
          <w:sz w:val="32"/>
          <w:szCs w:val="20"/>
          <w:lang w:eastAsia="zh-CN"/>
        </w:rPr>
        <w:t>工信</w:t>
      </w:r>
      <w:r>
        <w:rPr>
          <w:rFonts w:hint="eastAsia" w:ascii="宋体" w:hAnsi="宋体" w:eastAsia="宋体" w:cs="宋体"/>
          <w:b w:val="0"/>
          <w:bCs/>
          <w:sz w:val="32"/>
          <w:szCs w:val="20"/>
        </w:rPr>
        <w:t>字［201</w:t>
      </w:r>
      <w:r>
        <w:rPr>
          <w:rFonts w:hint="eastAsia" w:ascii="宋体" w:hAnsi="宋体" w:eastAsia="宋体" w:cs="宋体"/>
          <w:b w:val="0"/>
          <w:bCs/>
          <w:sz w:val="32"/>
          <w:szCs w:val="20"/>
          <w:lang w:val="en-US" w:eastAsia="zh-CN"/>
        </w:rPr>
        <w:t>9</w:t>
      </w:r>
      <w:r>
        <w:rPr>
          <w:rFonts w:hint="eastAsia" w:ascii="宋体" w:hAnsi="宋体" w:eastAsia="宋体" w:cs="宋体"/>
          <w:b w:val="0"/>
          <w:bCs/>
          <w:sz w:val="32"/>
          <w:szCs w:val="20"/>
        </w:rPr>
        <w:t>］</w:t>
      </w:r>
      <w:r>
        <w:rPr>
          <w:rFonts w:hint="eastAsia" w:ascii="宋体" w:hAnsi="宋体" w:eastAsia="宋体" w:cs="宋体"/>
          <w:b w:val="0"/>
          <w:bCs/>
          <w:sz w:val="32"/>
          <w:szCs w:val="20"/>
          <w:lang w:val="en-US" w:eastAsia="zh-CN"/>
        </w:rPr>
        <w:t>1</w:t>
      </w:r>
      <w:r>
        <w:rPr>
          <w:rFonts w:hint="eastAsia" w:ascii="宋体" w:hAnsi="宋体" w:cs="宋体"/>
          <w:b w:val="0"/>
          <w:bCs/>
          <w:sz w:val="32"/>
          <w:szCs w:val="20"/>
          <w:lang w:val="en-US" w:eastAsia="zh-CN"/>
        </w:rPr>
        <w:t>3</w:t>
      </w:r>
      <w:r>
        <w:rPr>
          <w:rFonts w:hint="eastAsia" w:ascii="宋体" w:hAnsi="宋体" w:eastAsia="宋体" w:cs="宋体"/>
          <w:b w:val="0"/>
          <w:bCs/>
          <w:sz w:val="32"/>
          <w:szCs w:val="20"/>
        </w:rPr>
        <w:t>号</w:t>
      </w:r>
    </w:p>
    <w:p>
      <w:pPr>
        <w:rPr>
          <w:rFonts w:hint="eastAsia" w:ascii="黑体" w:hAnsi="黑体" w:eastAsia="黑体"/>
          <w:sz w:val="44"/>
          <w:szCs w:val="44"/>
        </w:rPr>
      </w:pPr>
      <w:r>
        <w:rPr>
          <w:rFonts w:hint="eastAsia" w:ascii="宋体" w:cs="宋体"/>
          <w:color w:val="FF0000"/>
          <w:kern w:val="0"/>
          <w:sz w:val="36"/>
          <w:szCs w:val="36"/>
        </w:rPr>
        <w:t>━━━━━━━━━━━</w:t>
      </w:r>
      <w:r>
        <w:rPr>
          <w:rFonts w:hint="eastAsia" w:ascii="宋体" w:cs="宋体"/>
          <w:color w:val="FF0000"/>
          <w:kern w:val="0"/>
          <w:sz w:val="55"/>
          <w:szCs w:val="55"/>
        </w:rPr>
        <w:t>★</w:t>
      </w:r>
      <w:r>
        <w:rPr>
          <w:rFonts w:hint="eastAsia" w:ascii="宋体" w:cs="宋体"/>
          <w:color w:val="FF0000"/>
          <w:kern w:val="0"/>
          <w:sz w:val="36"/>
          <w:szCs w:val="36"/>
        </w:rPr>
        <w:t>━━━━━━━━━━</w:t>
      </w:r>
    </w:p>
    <w:p>
      <w:pPr>
        <w:jc w:val="center"/>
        <w:rPr>
          <w:rFonts w:ascii="黑体" w:hAnsi="黑体" w:eastAsia="黑体"/>
          <w:sz w:val="44"/>
          <w:szCs w:val="44"/>
        </w:rPr>
      </w:pPr>
      <w:r>
        <w:rPr>
          <w:rFonts w:hint="eastAsia" w:ascii="宋体" w:hAnsi="宋体" w:eastAsia="宋体" w:cs="宋体"/>
          <w:b/>
          <w:bCs/>
          <w:sz w:val="44"/>
          <w:szCs w:val="44"/>
        </w:rPr>
        <w:t>抚顺县工信局行政执法全过程记录制度</w:t>
      </w:r>
    </w:p>
    <w:p>
      <w:pPr>
        <w:rPr>
          <w:rFonts w:ascii="仿宋" w:hAnsi="仿宋" w:eastAsia="仿宋"/>
          <w:sz w:val="32"/>
          <w:szCs w:val="32"/>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第一章  总则</w:t>
      </w:r>
    </w:p>
    <w:p>
      <w:pPr>
        <w:ind w:firstLine="640" w:firstLineChars="200"/>
        <w:rPr>
          <w:rFonts w:ascii="仿宋" w:hAnsi="仿宋" w:eastAsia="仿宋"/>
          <w:sz w:val="32"/>
          <w:szCs w:val="32"/>
        </w:rPr>
      </w:pPr>
      <w:r>
        <w:rPr>
          <w:rFonts w:hint="eastAsia" w:ascii="仿宋" w:hAnsi="仿宋" w:eastAsia="仿宋"/>
          <w:sz w:val="32"/>
          <w:szCs w:val="32"/>
        </w:rPr>
        <w:t>第一条</w:t>
      </w:r>
      <w:r>
        <w:rPr>
          <w:rFonts w:ascii="仿宋" w:hAnsi="仿宋" w:eastAsia="仿宋"/>
          <w:sz w:val="32"/>
          <w:szCs w:val="32"/>
        </w:rPr>
        <w:t xml:space="preserve"> </w:t>
      </w:r>
      <w:r>
        <w:rPr>
          <w:rFonts w:hint="eastAsia" w:ascii="仿宋" w:hAnsi="仿宋" w:eastAsia="仿宋"/>
          <w:sz w:val="32"/>
          <w:szCs w:val="32"/>
        </w:rPr>
        <w:t>为了深入推进依法行政，进一步规范行政执法活动，加强行政权力的制约和监督，维护当事人和行政执法人员合法权益，根据抚顺市全面依法行政领导小组办公室《关于建立行政执法全过程记录制度的通知》（抚依法办〔</w:t>
      </w:r>
      <w:r>
        <w:rPr>
          <w:rFonts w:ascii="仿宋" w:hAnsi="仿宋" w:eastAsia="仿宋"/>
          <w:sz w:val="32"/>
          <w:szCs w:val="32"/>
        </w:rPr>
        <w:t>2019</w:t>
      </w: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号）要求，结合执法实际，制定本制度。</w:t>
      </w:r>
    </w:p>
    <w:p>
      <w:pPr>
        <w:ind w:firstLine="640" w:firstLineChars="200"/>
        <w:rPr>
          <w:rFonts w:ascii="仿宋" w:hAnsi="仿宋" w:eastAsia="仿宋"/>
          <w:sz w:val="32"/>
          <w:szCs w:val="32"/>
        </w:rPr>
      </w:pPr>
      <w:r>
        <w:rPr>
          <w:rFonts w:hint="eastAsia" w:ascii="仿宋" w:hAnsi="仿宋" w:eastAsia="仿宋"/>
          <w:sz w:val="32"/>
          <w:szCs w:val="32"/>
        </w:rPr>
        <w:t>第二条</w:t>
      </w:r>
      <w:r>
        <w:rPr>
          <w:rFonts w:ascii="仿宋" w:hAnsi="仿宋" w:eastAsia="仿宋"/>
          <w:sz w:val="32"/>
          <w:szCs w:val="32"/>
        </w:rPr>
        <w:t xml:space="preserve"> </w:t>
      </w:r>
      <w:r>
        <w:rPr>
          <w:rFonts w:hint="eastAsia" w:ascii="仿宋" w:hAnsi="仿宋" w:eastAsia="仿宋"/>
          <w:sz w:val="32"/>
          <w:szCs w:val="32"/>
        </w:rPr>
        <w:t>本制度所称的执法全过程记录，是指在行政执法过程中，通过完成执法案卷制作，充分利用执法记录设备、视频监控设施等手段，对日常巡查、调查取证、案卷制作等行政执法活动全过程进行记录。</w:t>
      </w:r>
    </w:p>
    <w:p>
      <w:pPr>
        <w:ind w:firstLine="640" w:firstLineChars="200"/>
        <w:rPr>
          <w:rFonts w:ascii="仿宋" w:hAnsi="仿宋" w:eastAsia="仿宋"/>
          <w:sz w:val="32"/>
          <w:szCs w:val="32"/>
        </w:rPr>
      </w:pPr>
      <w:r>
        <w:rPr>
          <w:rFonts w:hint="eastAsia" w:ascii="仿宋" w:hAnsi="仿宋" w:eastAsia="仿宋"/>
          <w:sz w:val="32"/>
          <w:szCs w:val="32"/>
        </w:rPr>
        <w:t>第三条</w:t>
      </w:r>
      <w:r>
        <w:rPr>
          <w:rFonts w:ascii="仿宋" w:hAnsi="仿宋" w:eastAsia="仿宋"/>
          <w:sz w:val="32"/>
          <w:szCs w:val="32"/>
        </w:rPr>
        <w:t xml:space="preserve"> </w:t>
      </w:r>
      <w:r>
        <w:rPr>
          <w:rFonts w:hint="eastAsia" w:ascii="仿宋" w:hAnsi="仿宋" w:eastAsia="仿宋"/>
          <w:sz w:val="32"/>
          <w:szCs w:val="32"/>
        </w:rPr>
        <w:t>县工信局应当加强对行政执法人员行政执法全过程记录的监督检查，严格案卷、声像资料、记录设备管理，充分发挥执法记录制度的监督作用。</w:t>
      </w:r>
    </w:p>
    <w:p>
      <w:pPr>
        <w:rPr>
          <w:rFonts w:ascii="仿宋" w:hAnsi="仿宋" w:eastAsia="仿宋"/>
          <w:sz w:val="32"/>
          <w:szCs w:val="32"/>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第二章  记录的形式、范围和载体</w:t>
      </w:r>
    </w:p>
    <w:p>
      <w:pPr>
        <w:ind w:firstLine="640" w:firstLineChars="200"/>
        <w:rPr>
          <w:rFonts w:ascii="仿宋" w:hAnsi="仿宋" w:eastAsia="仿宋"/>
          <w:sz w:val="32"/>
          <w:szCs w:val="32"/>
        </w:rPr>
      </w:pPr>
      <w:r>
        <w:rPr>
          <w:rFonts w:hint="eastAsia" w:ascii="仿宋" w:hAnsi="仿宋" w:eastAsia="仿宋"/>
          <w:sz w:val="32"/>
          <w:szCs w:val="32"/>
        </w:rPr>
        <w:t>第四条</w:t>
      </w:r>
      <w:r>
        <w:rPr>
          <w:rFonts w:ascii="仿宋" w:hAnsi="仿宋" w:eastAsia="仿宋"/>
          <w:sz w:val="32"/>
          <w:szCs w:val="32"/>
        </w:rPr>
        <w:t xml:space="preserve"> </w:t>
      </w:r>
      <w:r>
        <w:rPr>
          <w:rFonts w:hint="eastAsia" w:ascii="仿宋" w:hAnsi="仿宋" w:eastAsia="仿宋"/>
          <w:sz w:val="32"/>
          <w:szCs w:val="32"/>
        </w:rPr>
        <w:t>行政执法全过程记录包括文字记录和动态记录两种形式。</w:t>
      </w:r>
    </w:p>
    <w:p>
      <w:pPr>
        <w:ind w:firstLine="640" w:firstLineChars="200"/>
        <w:rPr>
          <w:rFonts w:ascii="仿宋" w:hAnsi="仿宋" w:eastAsia="仿宋"/>
          <w:sz w:val="32"/>
          <w:szCs w:val="32"/>
        </w:rPr>
      </w:pPr>
      <w:r>
        <w:rPr>
          <w:rFonts w:hint="eastAsia" w:ascii="仿宋" w:hAnsi="仿宋" w:eastAsia="仿宋"/>
          <w:sz w:val="32"/>
          <w:szCs w:val="32"/>
        </w:rPr>
        <w:t>文字记录即通过案卷制作记录行政执法的全过程。</w:t>
      </w:r>
    </w:p>
    <w:p>
      <w:pPr>
        <w:ind w:firstLine="640" w:firstLineChars="200"/>
        <w:rPr>
          <w:rFonts w:ascii="仿宋" w:hAnsi="仿宋" w:eastAsia="仿宋"/>
          <w:sz w:val="32"/>
          <w:szCs w:val="32"/>
        </w:rPr>
      </w:pPr>
      <w:r>
        <w:rPr>
          <w:rFonts w:hint="eastAsia" w:ascii="仿宋" w:hAnsi="仿宋" w:eastAsia="仿宋"/>
          <w:sz w:val="32"/>
          <w:szCs w:val="32"/>
        </w:rPr>
        <w:t>动态记录即通过执法记录仪、照相机、摄像机等执法记录设备对日常巡查、调查取证、询问当事人、文书送达、行政听证、行政处罚等行政执法活动进行记录，即录像、录音、照片等声像资料。</w:t>
      </w:r>
    </w:p>
    <w:p>
      <w:pPr>
        <w:rPr>
          <w:rFonts w:ascii="仿宋" w:hAnsi="仿宋" w:eastAsia="仿宋"/>
          <w:sz w:val="32"/>
          <w:szCs w:val="32"/>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第三章  记录设备使用和管理</w:t>
      </w:r>
    </w:p>
    <w:p>
      <w:pPr>
        <w:ind w:firstLine="640" w:firstLineChars="200"/>
        <w:rPr>
          <w:rFonts w:ascii="仿宋" w:hAnsi="仿宋" w:eastAsia="仿宋"/>
          <w:sz w:val="32"/>
          <w:szCs w:val="32"/>
        </w:rPr>
      </w:pPr>
      <w:r>
        <w:rPr>
          <w:rFonts w:hint="eastAsia" w:ascii="仿宋" w:hAnsi="仿宋" w:eastAsia="仿宋"/>
          <w:sz w:val="32"/>
          <w:szCs w:val="32"/>
        </w:rPr>
        <w:t>第五条</w:t>
      </w:r>
      <w:r>
        <w:rPr>
          <w:rFonts w:ascii="仿宋" w:hAnsi="仿宋" w:eastAsia="仿宋"/>
          <w:sz w:val="32"/>
          <w:szCs w:val="32"/>
        </w:rPr>
        <w:t xml:space="preserve"> </w:t>
      </w:r>
      <w:r>
        <w:rPr>
          <w:rFonts w:hint="eastAsia" w:ascii="仿宋" w:hAnsi="仿宋" w:eastAsia="仿宋"/>
          <w:sz w:val="32"/>
          <w:szCs w:val="32"/>
        </w:rPr>
        <w:t>建立影像资料管理制度，按照执法科室名称、执法记录设备名称、执法人员信息、案由及案件当事人等项目分类存储，严格管理。</w:t>
      </w:r>
    </w:p>
    <w:p>
      <w:pPr>
        <w:ind w:firstLine="640" w:firstLineChars="200"/>
        <w:rPr>
          <w:rFonts w:ascii="仿宋" w:hAnsi="仿宋" w:eastAsia="仿宋"/>
          <w:sz w:val="32"/>
          <w:szCs w:val="32"/>
        </w:rPr>
      </w:pPr>
      <w:r>
        <w:rPr>
          <w:rFonts w:hint="eastAsia" w:ascii="仿宋" w:hAnsi="仿宋" w:eastAsia="仿宋"/>
          <w:sz w:val="32"/>
          <w:szCs w:val="32"/>
        </w:rPr>
        <w:t>第六条</w:t>
      </w:r>
      <w:r>
        <w:rPr>
          <w:rFonts w:ascii="仿宋" w:hAnsi="仿宋" w:eastAsia="仿宋"/>
          <w:sz w:val="32"/>
          <w:szCs w:val="32"/>
        </w:rPr>
        <w:t xml:space="preserve"> </w:t>
      </w:r>
      <w:r>
        <w:rPr>
          <w:rFonts w:hint="eastAsia" w:ascii="仿宋" w:hAnsi="仿宋" w:eastAsia="仿宋"/>
          <w:sz w:val="32"/>
          <w:szCs w:val="32"/>
        </w:rPr>
        <w:t>行政执法人员在查处违法行为、处理违法案件时，在条件允许的情况下，应当使用执法记录仪进行全程录音录像，客观、真实地记录执法工作情况及相关证据；受客观条件限制，无法全程录音录像的，应当对重要环节使用照相、摄像等记录设备进行录音录像，并做好执法文书记录。</w:t>
      </w:r>
    </w:p>
    <w:p>
      <w:pPr>
        <w:ind w:firstLine="640" w:firstLineChars="200"/>
        <w:rPr>
          <w:rFonts w:ascii="仿宋" w:hAnsi="仿宋" w:eastAsia="仿宋"/>
          <w:sz w:val="32"/>
          <w:szCs w:val="32"/>
        </w:rPr>
      </w:pPr>
      <w:r>
        <w:rPr>
          <w:rFonts w:hint="eastAsia" w:ascii="仿宋" w:hAnsi="仿宋" w:eastAsia="仿宋"/>
          <w:sz w:val="32"/>
          <w:szCs w:val="32"/>
        </w:rPr>
        <w:t>第七条</w:t>
      </w:r>
      <w:r>
        <w:rPr>
          <w:rFonts w:ascii="仿宋" w:hAnsi="仿宋" w:eastAsia="仿宋"/>
          <w:sz w:val="32"/>
          <w:szCs w:val="32"/>
        </w:rPr>
        <w:t xml:space="preserve"> </w:t>
      </w:r>
      <w:r>
        <w:rPr>
          <w:rFonts w:hint="eastAsia" w:ascii="仿宋" w:hAnsi="仿宋" w:eastAsia="仿宋"/>
          <w:sz w:val="32"/>
          <w:szCs w:val="32"/>
        </w:rPr>
        <w:t>执法科室要定期做好执法记录设备的维护和保养，保持设备整洁、性能良好。在进行执法记录时，应当及时检查执法记录设备的电池容量、内存空间，保证执法记录设备正常使用。</w:t>
      </w:r>
    </w:p>
    <w:p>
      <w:pPr>
        <w:rPr>
          <w:rFonts w:ascii="仿宋" w:hAnsi="仿宋" w:eastAsia="仿宋"/>
          <w:sz w:val="32"/>
          <w:szCs w:val="32"/>
        </w:rPr>
      </w:pPr>
    </w:p>
    <w:p>
      <w:pPr>
        <w:jc w:val="center"/>
        <w:rPr>
          <w:rFonts w:ascii="仿宋" w:hAnsi="仿宋" w:eastAsia="仿宋"/>
          <w:b/>
          <w:sz w:val="32"/>
          <w:szCs w:val="32"/>
        </w:rPr>
      </w:pPr>
      <w:r>
        <w:rPr>
          <w:rFonts w:hint="eastAsia" w:ascii="黑体" w:hAnsi="黑体" w:eastAsia="黑体" w:cs="黑体"/>
          <w:b w:val="0"/>
          <w:bCs/>
          <w:sz w:val="32"/>
          <w:szCs w:val="32"/>
        </w:rPr>
        <w:t>第四章  记录的保存及归档</w:t>
      </w:r>
    </w:p>
    <w:p>
      <w:pPr>
        <w:ind w:firstLine="640" w:firstLineChars="200"/>
        <w:rPr>
          <w:rFonts w:ascii="仿宋" w:hAnsi="仿宋" w:eastAsia="仿宋"/>
          <w:sz w:val="32"/>
          <w:szCs w:val="32"/>
        </w:rPr>
      </w:pPr>
      <w:r>
        <w:rPr>
          <w:rFonts w:hint="eastAsia" w:ascii="仿宋" w:hAnsi="仿宋" w:eastAsia="仿宋"/>
          <w:sz w:val="32"/>
          <w:szCs w:val="32"/>
        </w:rPr>
        <w:t>第八条</w:t>
      </w:r>
      <w:r>
        <w:rPr>
          <w:rFonts w:ascii="仿宋" w:hAnsi="仿宋" w:eastAsia="仿宋"/>
          <w:sz w:val="32"/>
          <w:szCs w:val="32"/>
        </w:rPr>
        <w:t xml:space="preserve"> </w:t>
      </w:r>
      <w:r>
        <w:rPr>
          <w:rFonts w:hint="eastAsia" w:ascii="仿宋" w:hAnsi="仿宋" w:eastAsia="仿宋"/>
          <w:sz w:val="32"/>
          <w:szCs w:val="32"/>
        </w:rPr>
        <w:t>执法科室负责本单位执法记录设备的影像资料和行政执法案卷日常存储、保管。</w:t>
      </w:r>
    </w:p>
    <w:p>
      <w:pPr>
        <w:ind w:firstLine="640" w:firstLineChars="200"/>
        <w:rPr>
          <w:rFonts w:ascii="仿宋" w:hAnsi="仿宋" w:eastAsia="仿宋"/>
          <w:sz w:val="32"/>
          <w:szCs w:val="32"/>
        </w:rPr>
      </w:pPr>
      <w:r>
        <w:rPr>
          <w:rFonts w:hint="eastAsia" w:ascii="仿宋" w:hAnsi="仿宋" w:eastAsia="仿宋"/>
          <w:sz w:val="32"/>
          <w:szCs w:val="32"/>
        </w:rPr>
        <w:t>第九条</w:t>
      </w:r>
      <w:r>
        <w:rPr>
          <w:rFonts w:ascii="仿宋" w:hAnsi="仿宋" w:eastAsia="仿宋"/>
          <w:sz w:val="32"/>
          <w:szCs w:val="32"/>
        </w:rPr>
        <w:t xml:space="preserve"> </w:t>
      </w:r>
      <w:r>
        <w:rPr>
          <w:rFonts w:hint="eastAsia" w:ascii="仿宋" w:hAnsi="仿宋" w:eastAsia="仿宋"/>
          <w:sz w:val="32"/>
          <w:szCs w:val="32"/>
        </w:rPr>
        <w:t>日常执法巡查的影像资料保存期限不少于</w:t>
      </w:r>
      <w:r>
        <w:rPr>
          <w:rFonts w:ascii="仿宋" w:hAnsi="仿宋" w:eastAsia="仿宋"/>
          <w:sz w:val="32"/>
          <w:szCs w:val="32"/>
        </w:rPr>
        <w:t>6</w:t>
      </w:r>
      <w:r>
        <w:rPr>
          <w:rFonts w:hint="eastAsia" w:ascii="仿宋" w:hAnsi="仿宋" w:eastAsia="仿宋"/>
          <w:sz w:val="32"/>
          <w:szCs w:val="32"/>
        </w:rPr>
        <w:t>个月。</w:t>
      </w:r>
    </w:p>
    <w:p>
      <w:pPr>
        <w:ind w:firstLine="640" w:firstLineChars="200"/>
        <w:rPr>
          <w:rFonts w:ascii="仿宋" w:hAnsi="仿宋" w:eastAsia="仿宋"/>
          <w:sz w:val="32"/>
          <w:szCs w:val="32"/>
        </w:rPr>
      </w:pPr>
      <w:r>
        <w:rPr>
          <w:rFonts w:hint="eastAsia" w:ascii="仿宋" w:hAnsi="仿宋" w:eastAsia="仿宋"/>
          <w:sz w:val="32"/>
          <w:szCs w:val="32"/>
        </w:rPr>
        <w:t>行政处罚案件中作为证据使用的影像资料保存期限应当与案卷保存期限相同。</w:t>
      </w:r>
    </w:p>
    <w:p>
      <w:pPr>
        <w:ind w:firstLine="640" w:firstLineChars="200"/>
        <w:rPr>
          <w:rFonts w:ascii="仿宋" w:hAnsi="仿宋" w:eastAsia="仿宋"/>
          <w:sz w:val="32"/>
          <w:szCs w:val="32"/>
        </w:rPr>
      </w:pPr>
      <w:r>
        <w:rPr>
          <w:rFonts w:hint="eastAsia" w:ascii="仿宋" w:hAnsi="仿宋" w:eastAsia="仿宋"/>
          <w:sz w:val="32"/>
          <w:szCs w:val="32"/>
        </w:rPr>
        <w:t>第十条</w:t>
      </w:r>
      <w:r>
        <w:rPr>
          <w:rFonts w:ascii="仿宋" w:hAnsi="仿宋" w:eastAsia="仿宋"/>
          <w:sz w:val="32"/>
          <w:szCs w:val="32"/>
        </w:rPr>
        <w:t xml:space="preserve"> </w:t>
      </w:r>
      <w:r>
        <w:rPr>
          <w:rFonts w:hint="eastAsia" w:ascii="仿宋" w:hAnsi="仿宋" w:eastAsia="仿宋"/>
          <w:sz w:val="32"/>
          <w:szCs w:val="32"/>
        </w:rPr>
        <w:t>有下列情形，应当采取刻录光盘等方式，长期</w:t>
      </w:r>
    </w:p>
    <w:p>
      <w:pPr>
        <w:rPr>
          <w:rFonts w:ascii="仿宋" w:hAnsi="仿宋" w:eastAsia="仿宋"/>
          <w:sz w:val="32"/>
          <w:szCs w:val="32"/>
        </w:rPr>
      </w:pPr>
      <w:r>
        <w:rPr>
          <w:rFonts w:hint="eastAsia" w:ascii="仿宋" w:hAnsi="仿宋" w:eastAsia="仿宋"/>
          <w:sz w:val="32"/>
          <w:szCs w:val="32"/>
        </w:rPr>
        <w:t>保存记录的影像资料：</w:t>
      </w:r>
    </w:p>
    <w:p>
      <w:pPr>
        <w:ind w:firstLine="640" w:firstLineChars="200"/>
        <w:rPr>
          <w:rFonts w:ascii="仿宋" w:hAnsi="仿宋" w:eastAsia="仿宋"/>
          <w:sz w:val="32"/>
          <w:szCs w:val="32"/>
        </w:rPr>
      </w:pPr>
      <w:r>
        <w:rPr>
          <w:rFonts w:hint="eastAsia" w:ascii="仿宋" w:hAnsi="仿宋" w:eastAsia="仿宋"/>
          <w:sz w:val="32"/>
          <w:szCs w:val="32"/>
        </w:rPr>
        <w:t>（一）当事人对行政执法人员现场执法、办案有异议或者投诉、上访的；</w:t>
      </w:r>
    </w:p>
    <w:p>
      <w:pPr>
        <w:ind w:firstLine="640" w:firstLineChars="200"/>
        <w:rPr>
          <w:rFonts w:ascii="仿宋" w:hAnsi="仿宋" w:eastAsia="仿宋"/>
          <w:sz w:val="32"/>
          <w:szCs w:val="32"/>
        </w:rPr>
      </w:pPr>
      <w:r>
        <w:rPr>
          <w:rFonts w:hint="eastAsia" w:ascii="仿宋" w:hAnsi="仿宋" w:eastAsia="仿宋"/>
          <w:sz w:val="32"/>
          <w:szCs w:val="32"/>
        </w:rPr>
        <w:t>（二）当事人逃避、拒绝、阻碍行政执法人员依法执行公务，或者谩骂、侮辱、殴打行政执法人员的；</w:t>
      </w:r>
    </w:p>
    <w:p>
      <w:pPr>
        <w:ind w:firstLine="640" w:firstLineChars="200"/>
        <w:rPr>
          <w:rFonts w:ascii="仿宋" w:hAnsi="仿宋" w:eastAsia="仿宋"/>
          <w:sz w:val="32"/>
          <w:szCs w:val="32"/>
        </w:rPr>
      </w:pPr>
      <w:r>
        <w:rPr>
          <w:rFonts w:hint="eastAsia" w:ascii="仿宋" w:hAnsi="仿宋" w:eastAsia="仿宋"/>
          <w:sz w:val="32"/>
          <w:szCs w:val="32"/>
        </w:rPr>
        <w:t>（三）行政执法人员参与处置群体性事件、突发事件的；</w:t>
      </w:r>
    </w:p>
    <w:p>
      <w:pPr>
        <w:ind w:firstLine="640" w:firstLineChars="200"/>
        <w:rPr>
          <w:rFonts w:ascii="仿宋" w:hAnsi="仿宋" w:eastAsia="仿宋"/>
          <w:sz w:val="32"/>
          <w:szCs w:val="32"/>
        </w:rPr>
      </w:pPr>
      <w:r>
        <w:rPr>
          <w:rFonts w:hint="eastAsia" w:ascii="仿宋" w:hAnsi="仿宋" w:eastAsia="仿宋"/>
          <w:sz w:val="32"/>
          <w:szCs w:val="32"/>
        </w:rPr>
        <w:t>（四）其它需要长期保存的情况。</w:t>
      </w:r>
    </w:p>
    <w:p>
      <w:pPr>
        <w:rPr>
          <w:rFonts w:ascii="仿宋" w:hAnsi="仿宋" w:eastAsia="仿宋"/>
          <w:sz w:val="32"/>
          <w:szCs w:val="32"/>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第五章  检查和考评</w:t>
      </w:r>
    </w:p>
    <w:p>
      <w:pPr>
        <w:ind w:firstLine="640" w:firstLineChars="200"/>
        <w:rPr>
          <w:rFonts w:ascii="仿宋" w:hAnsi="仿宋" w:eastAsia="仿宋"/>
          <w:sz w:val="32"/>
          <w:szCs w:val="32"/>
        </w:rPr>
      </w:pPr>
      <w:r>
        <w:rPr>
          <w:rFonts w:hint="eastAsia" w:ascii="仿宋" w:hAnsi="仿宋" w:eastAsia="仿宋"/>
          <w:sz w:val="32"/>
          <w:szCs w:val="32"/>
        </w:rPr>
        <w:t>第十一条</w:t>
      </w:r>
      <w:r>
        <w:rPr>
          <w:rFonts w:ascii="仿宋" w:hAnsi="仿宋" w:eastAsia="仿宋"/>
          <w:sz w:val="32"/>
          <w:szCs w:val="32"/>
        </w:rPr>
        <w:t xml:space="preserve"> </w:t>
      </w:r>
      <w:r>
        <w:rPr>
          <w:rFonts w:hint="eastAsia" w:ascii="仿宋" w:hAnsi="仿宋" w:eastAsia="仿宋"/>
          <w:sz w:val="32"/>
          <w:szCs w:val="32"/>
        </w:rPr>
        <w:t>县工信局定期对执法记录设备反映的行政执法人员队容风纪、文明执法情况进行抽检，对记录的案卷、影像资料进行检查，并建立检查台帐。</w:t>
      </w:r>
    </w:p>
    <w:p>
      <w:pPr>
        <w:ind w:firstLine="640" w:firstLineChars="200"/>
        <w:rPr>
          <w:rFonts w:ascii="仿宋" w:hAnsi="仿宋" w:eastAsia="仿宋"/>
          <w:sz w:val="32"/>
          <w:szCs w:val="32"/>
        </w:rPr>
      </w:pPr>
      <w:r>
        <w:rPr>
          <w:rFonts w:hint="eastAsia" w:ascii="仿宋" w:hAnsi="仿宋" w:eastAsia="仿宋"/>
          <w:sz w:val="32"/>
          <w:szCs w:val="32"/>
        </w:rPr>
        <w:t>第十二条</w:t>
      </w:r>
      <w:r>
        <w:rPr>
          <w:rFonts w:ascii="仿宋" w:hAnsi="仿宋" w:eastAsia="仿宋"/>
          <w:sz w:val="32"/>
          <w:szCs w:val="32"/>
        </w:rPr>
        <w:t xml:space="preserve"> </w:t>
      </w:r>
      <w:r>
        <w:rPr>
          <w:rFonts w:hint="eastAsia" w:ascii="仿宋" w:hAnsi="仿宋" w:eastAsia="仿宋"/>
          <w:sz w:val="32"/>
          <w:szCs w:val="32"/>
        </w:rPr>
        <w:t>行政执法人员在进行执法记录时，严禁下列行为：</w:t>
      </w:r>
    </w:p>
    <w:p>
      <w:pPr>
        <w:ind w:firstLine="640" w:firstLineChars="200"/>
        <w:rPr>
          <w:rFonts w:ascii="仿宋" w:hAnsi="仿宋" w:eastAsia="仿宋"/>
          <w:sz w:val="32"/>
          <w:szCs w:val="32"/>
        </w:rPr>
      </w:pPr>
      <w:r>
        <w:rPr>
          <w:rFonts w:hint="eastAsia" w:ascii="仿宋" w:hAnsi="仿宋" w:eastAsia="仿宋"/>
          <w:sz w:val="32"/>
          <w:szCs w:val="32"/>
        </w:rPr>
        <w:t>（一）在查处违法行为、处理违法案件时不进行执法全过程记录；</w:t>
      </w:r>
    </w:p>
    <w:p>
      <w:pPr>
        <w:ind w:firstLine="640" w:firstLineChars="200"/>
        <w:rPr>
          <w:rFonts w:ascii="仿宋" w:hAnsi="仿宋" w:eastAsia="仿宋"/>
          <w:sz w:val="32"/>
          <w:szCs w:val="32"/>
        </w:rPr>
      </w:pPr>
      <w:r>
        <w:rPr>
          <w:rFonts w:hint="eastAsia" w:ascii="仿宋" w:hAnsi="仿宋" w:eastAsia="仿宋"/>
          <w:sz w:val="32"/>
          <w:szCs w:val="32"/>
        </w:rPr>
        <w:t>（二）删减、修改执法记录设备记录的原始影像资料；</w:t>
      </w:r>
    </w:p>
    <w:p>
      <w:pPr>
        <w:ind w:firstLine="640" w:firstLineChars="200"/>
        <w:rPr>
          <w:rFonts w:ascii="仿宋" w:hAnsi="仿宋" w:eastAsia="仿宋"/>
          <w:sz w:val="32"/>
          <w:szCs w:val="32"/>
        </w:rPr>
      </w:pPr>
      <w:r>
        <w:rPr>
          <w:rFonts w:hint="eastAsia" w:ascii="仿宋" w:hAnsi="仿宋" w:eastAsia="仿宋"/>
          <w:sz w:val="32"/>
          <w:szCs w:val="32"/>
        </w:rPr>
        <w:t>（三）私自复制、保存或者传播、泄露执法记录的影像资料和案卷资料；</w:t>
      </w:r>
    </w:p>
    <w:p>
      <w:pPr>
        <w:ind w:firstLine="640" w:firstLineChars="200"/>
        <w:rPr>
          <w:rFonts w:ascii="仿宋" w:hAnsi="仿宋" w:eastAsia="仿宋"/>
          <w:sz w:val="32"/>
          <w:szCs w:val="32"/>
        </w:rPr>
      </w:pPr>
      <w:r>
        <w:rPr>
          <w:rFonts w:hint="eastAsia" w:ascii="仿宋" w:hAnsi="仿宋" w:eastAsia="仿宋"/>
          <w:sz w:val="32"/>
          <w:szCs w:val="32"/>
        </w:rPr>
        <w:t>（四）利用执法记录设备记录与执法无关的活动；</w:t>
      </w:r>
    </w:p>
    <w:p>
      <w:pPr>
        <w:ind w:firstLine="640" w:firstLineChars="200"/>
        <w:rPr>
          <w:rFonts w:ascii="仿宋" w:hAnsi="仿宋" w:eastAsia="仿宋"/>
          <w:sz w:val="32"/>
          <w:szCs w:val="32"/>
        </w:rPr>
      </w:pPr>
      <w:r>
        <w:rPr>
          <w:rFonts w:hint="eastAsia" w:ascii="仿宋" w:hAnsi="仿宋" w:eastAsia="仿宋"/>
          <w:sz w:val="32"/>
          <w:szCs w:val="32"/>
        </w:rPr>
        <w:t>（五）故意毁坏执法文书、案卷材料、执法记录设备或者影像资料存储设备；</w:t>
      </w:r>
    </w:p>
    <w:p>
      <w:pPr>
        <w:ind w:firstLine="640" w:firstLineChars="200"/>
        <w:rPr>
          <w:rFonts w:ascii="仿宋" w:hAnsi="仿宋" w:eastAsia="仿宋"/>
          <w:sz w:val="32"/>
          <w:szCs w:val="32"/>
        </w:rPr>
      </w:pPr>
      <w:r>
        <w:rPr>
          <w:rFonts w:hint="eastAsia" w:ascii="仿宋" w:hAnsi="仿宋" w:eastAsia="仿宋"/>
          <w:sz w:val="32"/>
          <w:szCs w:val="32"/>
        </w:rPr>
        <w:t>（六）其他违反执法记录管理规定的行为。</w:t>
      </w:r>
    </w:p>
    <w:p>
      <w:pPr>
        <w:ind w:firstLine="640" w:firstLineChars="200"/>
        <w:rPr>
          <w:rFonts w:ascii="仿宋" w:hAnsi="仿宋" w:eastAsia="仿宋"/>
          <w:sz w:val="32"/>
          <w:szCs w:val="32"/>
        </w:rPr>
      </w:pPr>
      <w:r>
        <w:rPr>
          <w:rFonts w:hint="eastAsia" w:ascii="仿宋" w:hAnsi="仿宋" w:eastAsia="仿宋"/>
          <w:sz w:val="32"/>
          <w:szCs w:val="32"/>
        </w:rPr>
        <w:t>违反上述规定，情节轻微的，予以批评教育；情节严重的，给予警告、记过或者记大过处分，同时追究相关领导的责任。</w:t>
      </w:r>
    </w:p>
    <w:p>
      <w:pPr>
        <w:rPr>
          <w:rFonts w:ascii="仿宋" w:hAnsi="仿宋" w:eastAsia="仿宋"/>
          <w:sz w:val="32"/>
          <w:szCs w:val="32"/>
        </w:rPr>
      </w:pPr>
    </w:p>
    <w:p>
      <w:pPr>
        <w:jc w:val="center"/>
        <w:rPr>
          <w:rFonts w:hint="eastAsia" w:ascii="黑体" w:hAnsi="黑体" w:eastAsia="黑体" w:cs="黑体"/>
          <w:b w:val="0"/>
          <w:bCs/>
          <w:sz w:val="32"/>
          <w:szCs w:val="32"/>
        </w:rPr>
      </w:pPr>
      <w:bookmarkStart w:id="0" w:name="_GoBack"/>
      <w:r>
        <w:rPr>
          <w:rFonts w:hint="eastAsia" w:ascii="黑体" w:hAnsi="黑体" w:eastAsia="黑体" w:cs="黑体"/>
          <w:b w:val="0"/>
          <w:bCs/>
          <w:sz w:val="32"/>
          <w:szCs w:val="32"/>
        </w:rPr>
        <w:t>第六章  附则</w:t>
      </w:r>
    </w:p>
    <w:bookmarkEnd w:id="0"/>
    <w:p>
      <w:pPr>
        <w:ind w:firstLine="640" w:firstLineChars="200"/>
        <w:rPr>
          <w:rFonts w:ascii="仿宋" w:hAnsi="仿宋" w:eastAsia="仿宋"/>
          <w:sz w:val="32"/>
          <w:szCs w:val="32"/>
        </w:rPr>
      </w:pPr>
      <w:r>
        <w:rPr>
          <w:rFonts w:hint="eastAsia" w:ascii="仿宋" w:hAnsi="仿宋" w:eastAsia="仿宋"/>
          <w:sz w:val="32"/>
          <w:szCs w:val="32"/>
        </w:rPr>
        <w:t>第十三条</w:t>
      </w:r>
      <w:r>
        <w:rPr>
          <w:rFonts w:ascii="仿宋" w:hAnsi="仿宋" w:eastAsia="仿宋"/>
          <w:sz w:val="32"/>
          <w:szCs w:val="32"/>
        </w:rPr>
        <w:t xml:space="preserve">  </w:t>
      </w:r>
      <w:r>
        <w:rPr>
          <w:rFonts w:hint="eastAsia" w:ascii="仿宋" w:hAnsi="仿宋" w:eastAsia="仿宋"/>
          <w:sz w:val="32"/>
          <w:szCs w:val="32"/>
        </w:rPr>
        <w:t>本制度自发布之日起实施。</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ascii="仿宋" w:hAnsi="仿宋" w:eastAsia="仿宋"/>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4</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E03"/>
    <w:rsid w:val="000338DB"/>
    <w:rsid w:val="001D3110"/>
    <w:rsid w:val="001D368B"/>
    <w:rsid w:val="001F3D6A"/>
    <w:rsid w:val="002237C5"/>
    <w:rsid w:val="00295631"/>
    <w:rsid w:val="002C36B3"/>
    <w:rsid w:val="00363D95"/>
    <w:rsid w:val="0036581A"/>
    <w:rsid w:val="003F3319"/>
    <w:rsid w:val="003F7D4A"/>
    <w:rsid w:val="004A55ED"/>
    <w:rsid w:val="004D1FCD"/>
    <w:rsid w:val="00523323"/>
    <w:rsid w:val="005451AC"/>
    <w:rsid w:val="005E36C6"/>
    <w:rsid w:val="00612A1B"/>
    <w:rsid w:val="00665A3E"/>
    <w:rsid w:val="00672727"/>
    <w:rsid w:val="007F38C9"/>
    <w:rsid w:val="0086204E"/>
    <w:rsid w:val="00881479"/>
    <w:rsid w:val="00883DA7"/>
    <w:rsid w:val="00983A36"/>
    <w:rsid w:val="009D0BBF"/>
    <w:rsid w:val="00A5331E"/>
    <w:rsid w:val="00A65895"/>
    <w:rsid w:val="00AB704C"/>
    <w:rsid w:val="00B06ABA"/>
    <w:rsid w:val="00B379CF"/>
    <w:rsid w:val="00B44E03"/>
    <w:rsid w:val="00C07D44"/>
    <w:rsid w:val="00C9145D"/>
    <w:rsid w:val="00ED7E60"/>
    <w:rsid w:val="00EE156F"/>
    <w:rsid w:val="0A9F0CAD"/>
    <w:rsid w:val="12C15E5C"/>
    <w:rsid w:val="5A5A3A15"/>
    <w:rsid w:val="7C4945A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3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semiHidden/>
    <w:qFormat/>
    <w:locked/>
    <w:uiPriority w:val="99"/>
    <w:rPr>
      <w:sz w:val="18"/>
    </w:rPr>
  </w:style>
  <w:style w:type="character" w:customStyle="1" w:styleId="7">
    <w:name w:val="页脚 字符"/>
    <w:basedOn w:val="4"/>
    <w:link w:val="2"/>
    <w:qFormat/>
    <w:locked/>
    <w:uiPriority w:val="99"/>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220</Words>
  <Characters>1260</Characters>
  <Lines>10</Lines>
  <Paragraphs>2</Paragraphs>
  <TotalTime>0</TotalTime>
  <ScaleCrop>false</ScaleCrop>
  <LinksUpToDate>false</LinksUpToDate>
  <CharactersWithSpaces>1478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2019-06-13T01:22:00Z</dcterms:created>
  <dc:creator>無❤揷桺</dc:creator>
  <cp:lastModifiedBy>無❤揷桺</cp:lastModifiedBy>
  <cp:lastPrinted>2019-06-14T03:01:00Z</cp:lastPrinted>
  <dcterms:modified xsi:type="dcterms:W3CDTF">2020-03-19T02:31:53Z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