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1815"/>
          <w:sz w:val="32"/>
          <w:szCs w:val="32"/>
          <w:lang w:val="en-US" w:eastAsia="zh-CN"/>
        </w:rPr>
        <w:t>抚顺县</w:t>
      </w:r>
      <w:r>
        <w:rPr>
          <w:rFonts w:hint="eastAsia" w:ascii="方正小标宋_GBK" w:hAnsi="方正小标宋_GBK" w:eastAsia="方正小标宋_GBK" w:cs="方正小标宋_GBK"/>
          <w:color w:val="221815"/>
          <w:sz w:val="32"/>
          <w:szCs w:val="32"/>
        </w:rPr>
        <w:t>涉农补贴领域基层政务公开标准目录</w:t>
      </w:r>
    </w:p>
    <w:bookmarkEnd w:id="0"/>
    <w:p>
      <w:pPr>
        <w:spacing w:before="9" w:line="240" w:lineRule="auto"/>
        <w:rPr>
          <w:rFonts w:hint="eastAsia" w:ascii="仿宋" w:hAnsi="仿宋" w:eastAsia="仿宋" w:cs="仿宋"/>
          <w:sz w:val="4"/>
          <w:szCs w:val="4"/>
        </w:rPr>
      </w:pPr>
    </w:p>
    <w:tbl>
      <w:tblPr>
        <w:tblStyle w:val="4"/>
        <w:tblW w:w="11675" w:type="dxa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552"/>
        <w:gridCol w:w="552"/>
        <w:gridCol w:w="1788"/>
        <w:gridCol w:w="1716"/>
        <w:gridCol w:w="1032"/>
        <w:gridCol w:w="564"/>
        <w:gridCol w:w="1956"/>
        <w:gridCol w:w="534"/>
        <w:gridCol w:w="534"/>
        <w:gridCol w:w="522"/>
        <w:gridCol w:w="522"/>
        <w:gridCol w:w="539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324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4" w:line="240" w:lineRule="auto"/>
              <w:ind w:right="0"/>
              <w:jc w:val="left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pStyle w:val="8"/>
              <w:spacing w:line="300" w:lineRule="auto"/>
              <w:ind w:left="56" w:right="56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序号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62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公开事项</w:t>
            </w:r>
          </w:p>
        </w:tc>
        <w:tc>
          <w:tcPr>
            <w:tcW w:w="1788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219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公开内容(要素)</w:t>
            </w:r>
          </w:p>
        </w:tc>
        <w:tc>
          <w:tcPr>
            <w:tcW w:w="1716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469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公开依据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126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公开时限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4" w:line="240" w:lineRule="auto"/>
              <w:ind w:right="0"/>
              <w:jc w:val="left"/>
              <w:rPr>
                <w:rFonts w:hint="eastAsia" w:ascii="仿宋" w:hAnsi="仿宋" w:eastAsia="仿宋" w:cs="仿宋"/>
                <w:sz w:val="14"/>
                <w:szCs w:val="14"/>
              </w:rPr>
            </w:pPr>
          </w:p>
          <w:p>
            <w:pPr>
              <w:pStyle w:val="8"/>
              <w:spacing w:line="300" w:lineRule="auto"/>
              <w:ind w:left="82" w:right="8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公开主体</w:t>
            </w:r>
          </w:p>
        </w:tc>
        <w:tc>
          <w:tcPr>
            <w:tcW w:w="1956" w:type="dxa"/>
            <w:vMerge w:val="restart"/>
            <w:tcBorders>
              <w:top w:val="single" w:color="000000" w:sz="8" w:space="0"/>
              <w:left w:val="single" w:color="221815" w:sz="8" w:space="0"/>
              <w:right w:val="single" w:color="000000" w:sz="8" w:space="0"/>
            </w:tcBorders>
          </w:tcPr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pStyle w:val="8"/>
              <w:spacing w:line="240" w:lineRule="auto"/>
              <w:ind w:left="303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公开渠道和载体</w:t>
            </w:r>
          </w:p>
        </w:tc>
        <w:tc>
          <w:tcPr>
            <w:tcW w:w="10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4" w:line="240" w:lineRule="auto"/>
              <w:ind w:left="145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公开对象</w:t>
            </w:r>
          </w:p>
        </w:tc>
        <w:tc>
          <w:tcPr>
            <w:tcW w:w="10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33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公开方式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221815" w:sz="8" w:space="0"/>
              <w:bottom w:val="single" w:color="000000" w:sz="8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50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32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16" w:line="300" w:lineRule="auto"/>
              <w:ind w:left="75" w:right="75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一级事项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16" w:line="300" w:lineRule="auto"/>
              <w:ind w:left="75" w:right="75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二级事项</w:t>
            </w:r>
          </w:p>
        </w:tc>
        <w:tc>
          <w:tcPr>
            <w:tcW w:w="1788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32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64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956" w:type="dxa"/>
            <w:vMerge w:val="continue"/>
            <w:tcBorders>
              <w:left w:val="single" w:color="221815" w:sz="8" w:space="0"/>
              <w:bottom w:val="single" w:color="221815" w:sz="8" w:space="0"/>
              <w:right w:val="single" w:color="000000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6" w:line="300" w:lineRule="auto"/>
              <w:ind w:left="162" w:right="67" w:hanging="96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全社会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6" w:line="300" w:lineRule="auto"/>
              <w:ind w:left="67" w:right="65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特定群体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2" w:line="240" w:lineRule="auto"/>
              <w:ind w:right="0"/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  <w:p>
            <w:pPr>
              <w:pStyle w:val="8"/>
              <w:spacing w:line="240" w:lineRule="auto"/>
              <w:ind w:left="6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主动</w:t>
            </w:r>
          </w:p>
        </w:tc>
        <w:tc>
          <w:tcPr>
            <w:tcW w:w="522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16" w:line="300" w:lineRule="auto"/>
              <w:ind w:left="156" w:right="61" w:hanging="96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依申请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2" w:line="240" w:lineRule="auto"/>
              <w:ind w:right="0"/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  <w:p>
            <w:pPr>
              <w:pStyle w:val="8"/>
              <w:spacing w:line="240" w:lineRule="auto"/>
              <w:ind w:left="68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县级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221815" w:sz="8" w:space="0"/>
              <w:bottom w:val="single" w:color="221815" w:sz="8" w:space="0"/>
              <w:right w:val="single" w:color="221815" w:sz="8" w:space="0"/>
            </w:tcBorders>
          </w:tcPr>
          <w:p>
            <w:pPr>
              <w:pStyle w:val="8"/>
              <w:spacing w:before="2" w:line="240" w:lineRule="auto"/>
              <w:ind w:right="0"/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  <w:p>
            <w:pPr>
              <w:pStyle w:val="8"/>
              <w:spacing w:line="240" w:lineRule="auto"/>
              <w:ind w:left="69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exact"/>
        </w:trPr>
        <w:tc>
          <w:tcPr>
            <w:tcW w:w="324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58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</w:rPr>
              <w:t>1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61" w:line="300" w:lineRule="auto"/>
              <w:ind w:left="1" w:right="149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农业生产发展资金</w:t>
            </w:r>
          </w:p>
        </w:tc>
        <w:tc>
          <w:tcPr>
            <w:tcW w:w="552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4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300" w:lineRule="auto"/>
              <w:ind w:left="1" w:right="149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农机购置补贴</w:t>
            </w:r>
          </w:p>
        </w:tc>
        <w:tc>
          <w:tcPr>
            <w:tcW w:w="1788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政策依据；</w:t>
            </w:r>
          </w:p>
          <w:p>
            <w:pPr>
              <w:pStyle w:val="8"/>
              <w:spacing w:before="50" w:line="297" w:lineRule="auto"/>
              <w:ind w:left="1" w:right="56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申请指南：</w:t>
            </w:r>
          </w:p>
          <w:p>
            <w:pPr>
              <w:pStyle w:val="8"/>
              <w:spacing w:before="50" w:line="297" w:lineRule="auto"/>
              <w:ind w:left="1" w:right="56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包括补贴对象、补贴范围、补贴标准、申请程序、申请材料、</w:t>
            </w:r>
            <w:r>
              <w:rPr>
                <w:rFonts w:hint="eastAsia" w:ascii="仿宋" w:hAnsi="仿宋" w:eastAsia="仿宋" w:cs="仿宋"/>
                <w:color w:val="221815"/>
                <w:spacing w:val="-6"/>
                <w:sz w:val="19"/>
                <w:szCs w:val="19"/>
              </w:rPr>
              <w:t>咨询电话、受理单位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办理时限、联系方式等；</w:t>
            </w:r>
          </w:p>
          <w:p>
            <w:pPr>
              <w:pStyle w:val="8"/>
              <w:spacing w:before="17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补贴结果；</w:t>
            </w:r>
          </w:p>
          <w:p>
            <w:pPr>
              <w:pStyle w:val="8"/>
              <w:spacing w:before="50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监督渠道：</w:t>
            </w:r>
          </w:p>
          <w:p>
            <w:pPr>
              <w:pStyle w:val="8"/>
              <w:spacing w:before="50" w:line="300" w:lineRule="auto"/>
              <w:ind w:left="1" w:right="243" w:firstLine="192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包括举报电话、地址等。</w:t>
            </w:r>
          </w:p>
        </w:tc>
        <w:tc>
          <w:tcPr>
            <w:tcW w:w="1716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" w:line="240" w:lineRule="auto"/>
              <w:ind w:right="0"/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  <w:p>
            <w:pPr>
              <w:pStyle w:val="8"/>
              <w:spacing w:line="300" w:lineRule="auto"/>
              <w:ind w:left="1" w:right="-17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《中华人民共和国农业机械化促进法》</w:t>
            </w:r>
          </w:p>
          <w:p>
            <w:pPr>
              <w:pStyle w:val="8"/>
              <w:spacing w:before="16" w:line="300" w:lineRule="auto"/>
              <w:ind w:left="1" w:right="77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（中华人民共和国主席令第十六号）</w:t>
            </w:r>
          </w:p>
          <w:p>
            <w:pPr>
              <w:pStyle w:val="8"/>
              <w:spacing w:before="16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《农业生产发展资</w:t>
            </w:r>
          </w:p>
          <w:p>
            <w:pPr>
              <w:pStyle w:val="8"/>
              <w:spacing w:before="63" w:line="202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3"/>
                <w:sz w:val="19"/>
                <w:szCs w:val="19"/>
              </w:rPr>
              <w:t>金管理办法》（财农</w:t>
            </w:r>
          </w:p>
          <w:p>
            <w:pPr>
              <w:pStyle w:val="8"/>
              <w:spacing w:line="156" w:lineRule="exact"/>
              <w:ind w:left="-117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</w:p>
          <w:p>
            <w:pPr>
              <w:pStyle w:val="8"/>
              <w:spacing w:line="202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〔2017〕41号）、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《2018—2020年农</w:t>
            </w:r>
          </w:p>
          <w:p>
            <w:pPr>
              <w:pStyle w:val="8"/>
              <w:spacing w:before="63" w:line="300" w:lineRule="auto"/>
              <w:ind w:left="1" w:right="173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机购置补贴实施指导意见》（农办财</w:t>
            </w:r>
          </w:p>
          <w:p>
            <w:pPr>
              <w:pStyle w:val="8"/>
              <w:spacing w:before="16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9"/>
                <w:sz w:val="19"/>
                <w:szCs w:val="19"/>
              </w:rPr>
              <w:t>〔2018〕13</w:t>
            </w:r>
            <w:r>
              <w:rPr>
                <w:rFonts w:hint="eastAsia" w:ascii="仿宋" w:hAnsi="仿宋" w:eastAsia="仿宋" w:cs="仿宋"/>
                <w:color w:val="221815"/>
                <w:spacing w:val="-39"/>
                <w:sz w:val="19"/>
                <w:szCs w:val="19"/>
              </w:rPr>
              <w:t>号）、《×</w:t>
            </w:r>
          </w:p>
          <w:p>
            <w:pPr>
              <w:pStyle w:val="8"/>
              <w:spacing w:before="63" w:line="300" w:lineRule="auto"/>
              <w:ind w:left="1" w:right="171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×省农机购置补贴实施方案》</w:t>
            </w:r>
          </w:p>
        </w:tc>
        <w:tc>
          <w:tcPr>
            <w:tcW w:w="1032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2" w:line="240" w:lineRule="auto"/>
              <w:ind w:right="0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  <w:p>
            <w:pPr>
              <w:pStyle w:val="8"/>
              <w:spacing w:line="310" w:lineRule="atLeast"/>
              <w:ind w:left="1" w:right="58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自政府信息形成或者变</w:t>
            </w:r>
          </w:p>
          <w:p>
            <w:pPr>
              <w:pStyle w:val="8"/>
              <w:spacing w:line="110" w:lineRule="exact"/>
              <w:ind w:left="-117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</w:p>
          <w:p>
            <w:pPr>
              <w:pStyle w:val="8"/>
              <w:spacing w:line="202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更之日起20</w:t>
            </w:r>
          </w:p>
          <w:p>
            <w:pPr>
              <w:pStyle w:val="8"/>
              <w:spacing w:before="63" w:line="300" w:lineRule="auto"/>
              <w:ind w:left="1" w:right="58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个工作日内。法律、法规对政府信息公开的期限另有规定的，从其规定</w:t>
            </w:r>
          </w:p>
        </w:tc>
        <w:tc>
          <w:tcPr>
            <w:tcW w:w="564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61" w:line="300" w:lineRule="auto"/>
              <w:ind w:left="1" w:right="161"/>
              <w:jc w:val="both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eastAsia="zh-CN"/>
              </w:rPr>
              <w:t>抚顺县农业农村局</w:t>
            </w:r>
          </w:p>
        </w:tc>
        <w:tc>
          <w:tcPr>
            <w:tcW w:w="1956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■政府网站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□政府公报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□两微一端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□发布会/听证会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□广播电视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□纸质媒体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□公开查阅点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□政务服务中心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□便民服务站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□入户/现场</w:t>
            </w:r>
          </w:p>
          <w:p>
            <w:pPr>
              <w:pStyle w:val="8"/>
              <w:spacing w:before="63" w:line="300" w:lineRule="auto"/>
              <w:ind w:left="1" w:right="32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spacing w:before="16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□精准推送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□其他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58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22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58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58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tcBorders>
              <w:top w:val="single" w:color="221815" w:sz="8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exac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0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300" w:lineRule="auto"/>
              <w:ind w:left="1" w:right="149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农业生产发展资金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300" w:lineRule="auto"/>
              <w:ind w:left="1" w:right="149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耕地地力保护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政策依据；</w:t>
            </w:r>
          </w:p>
          <w:p>
            <w:pPr>
              <w:pStyle w:val="8"/>
              <w:spacing w:line="261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申请指南：</w:t>
            </w:r>
          </w:p>
          <w:p>
            <w:pPr>
              <w:pStyle w:val="8"/>
              <w:spacing w:line="300" w:lineRule="auto"/>
              <w:ind w:left="1" w:right="-21" w:firstLine="192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包括补贴对象、补贴范围、补贴标准、</w:t>
            </w:r>
            <w:r>
              <w:rPr>
                <w:rFonts w:hint="eastAsia" w:ascii="仿宋" w:hAnsi="仿宋" w:eastAsia="仿宋" w:cs="仿宋"/>
                <w:color w:val="221815"/>
                <w:spacing w:val="-12"/>
                <w:sz w:val="19"/>
                <w:szCs w:val="19"/>
              </w:rPr>
              <w:t>咨询电话、受理单位、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办理时限、联系方式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等；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补贴结果；</w:t>
            </w:r>
          </w:p>
          <w:p>
            <w:pPr>
              <w:spacing w:before="0" w:line="203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监督渠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道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：</w:t>
            </w:r>
          </w:p>
          <w:p>
            <w:pPr>
              <w:spacing w:before="22" w:line="312" w:lineRule="exact"/>
              <w:ind w:left="0" w:right="0" w:firstLine="192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包括举报电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话、地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址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。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300" w:lineRule="auto"/>
              <w:ind w:left="1" w:right="-17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《农业生产发展资</w:t>
            </w:r>
          </w:p>
          <w:p>
            <w:pPr>
              <w:pStyle w:val="8"/>
              <w:spacing w:line="300" w:lineRule="auto"/>
              <w:ind w:left="1" w:right="-17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金管理办法》（财农</w:t>
            </w:r>
          </w:p>
          <w:p>
            <w:pPr>
              <w:pStyle w:val="8"/>
              <w:spacing w:line="300" w:lineRule="auto"/>
              <w:ind w:left="1" w:right="-17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〔2017〕41号）、</w:t>
            </w:r>
          </w:p>
          <w:p>
            <w:pPr>
              <w:pStyle w:val="8"/>
              <w:spacing w:line="300" w:lineRule="auto"/>
              <w:ind w:left="1" w:right="-17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《财政部农业部关于全面推开农业“三项补贴”改革工作的通知》（财农〔2016〕26号）、《××省耕地地力保护实施方案》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310" w:lineRule="atLeast"/>
              <w:ind w:left="1" w:right="58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自政府信息</w:t>
            </w:r>
          </w:p>
          <w:p>
            <w:pPr>
              <w:pStyle w:val="8"/>
              <w:spacing w:line="310" w:lineRule="atLeast"/>
              <w:ind w:left="1" w:right="58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形成或者变</w:t>
            </w:r>
          </w:p>
          <w:p>
            <w:pPr>
              <w:pStyle w:val="8"/>
              <w:spacing w:line="310" w:lineRule="atLeast"/>
              <w:ind w:left="1" w:right="58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更之日起20个工作日内。法律、法规对政府信息公开的期限另有规定的，从其规定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0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300" w:lineRule="auto"/>
              <w:ind w:left="1" w:right="161"/>
              <w:jc w:val="both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eastAsia="zh-CN"/>
              </w:rPr>
              <w:t>抚顺县农业农村局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■政府网站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□政府公报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□两微一端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□发布会/听证会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□广播电视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□纸质媒体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□公开查阅点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□政务服务中心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□便民服务站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□入户/现场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□精准推送</w:t>
            </w:r>
          </w:p>
          <w:p>
            <w:pPr>
              <w:pStyle w:val="8"/>
              <w:spacing w:before="15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□其他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7" w:line="240" w:lineRule="auto"/>
              <w:ind w:right="0"/>
              <w:jc w:val="left"/>
              <w:rPr>
                <w:rFonts w:hint="eastAsia" w:ascii="仿宋" w:hAnsi="仿宋" w:eastAsia="仿宋" w:cs="仿宋"/>
                <w:sz w:val="12"/>
                <w:szCs w:val="12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3" w:hRule="exac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lang w:val="en-US" w:eastAsia="zh-CN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生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展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49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资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金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新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培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育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49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政策依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据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申请指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南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包括补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贴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对象、补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范围、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贴标准、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申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请程序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申请材料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咨询电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话</w:t>
            </w:r>
            <w:r>
              <w:rPr>
                <w:rFonts w:hint="eastAsia" w:ascii="仿宋" w:hAnsi="仿宋" w:eastAsia="仿宋" w:cs="仿宋"/>
                <w:color w:val="221815"/>
                <w:spacing w:val="-42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受理单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位</w:t>
            </w:r>
            <w:r>
              <w:rPr>
                <w:rFonts w:hint="eastAsia" w:ascii="仿宋" w:hAnsi="仿宋" w:eastAsia="仿宋" w:cs="仿宋"/>
                <w:color w:val="221815"/>
                <w:spacing w:val="-73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办理时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限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、联系方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式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补贴结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监督渠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道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包括举报电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话</w:t>
            </w:r>
            <w:r>
              <w:rPr>
                <w:rFonts w:hint="eastAsia" w:ascii="仿宋" w:hAnsi="仿宋" w:eastAsia="仿宋" w:cs="仿宋"/>
                <w:color w:val="221815"/>
                <w:spacing w:val="-18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地址等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中共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中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央办公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国务院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办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公厅关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于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引导农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土地经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权有序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转发展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业适度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模经营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的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见</w:t>
            </w:r>
            <w:r>
              <w:rPr>
                <w:rFonts w:hint="eastAsia" w:ascii="仿宋" w:hAnsi="仿宋" w:eastAsia="仿宋" w:cs="仿宋"/>
                <w:color w:val="221815"/>
                <w:spacing w:val="-8"/>
                <w:sz w:val="19"/>
                <w:szCs w:val="19"/>
              </w:rPr>
              <w:t>》</w:t>
            </w:r>
            <w:r>
              <w:rPr>
                <w:rFonts w:hint="eastAsia" w:ascii="仿宋" w:hAnsi="仿宋" w:eastAsia="仿宋" w:cs="仿宋"/>
                <w:color w:val="221815"/>
                <w:spacing w:val="-10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《国务院</w:t>
            </w:r>
            <w:r>
              <w:rPr>
                <w:rFonts w:hint="eastAsia" w:ascii="仿宋" w:hAnsi="仿宋" w:eastAsia="仿宋" w:cs="仿宋"/>
                <w:color w:val="221815"/>
                <w:spacing w:val="23"/>
                <w:sz w:val="19"/>
                <w:szCs w:val="19"/>
              </w:rPr>
              <w:t>办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公厅关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于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支持返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下乡人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员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创业创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新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促进农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一二三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产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业融合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展的意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见</w:t>
            </w:r>
            <w:r>
              <w:rPr>
                <w:rFonts w:hint="eastAsia" w:ascii="仿宋" w:hAnsi="仿宋" w:eastAsia="仿宋" w:cs="仿宋"/>
                <w:color w:val="221815"/>
                <w:spacing w:val="4"/>
                <w:sz w:val="19"/>
                <w:szCs w:val="19"/>
              </w:rPr>
              <w:t>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国办</w:t>
            </w:r>
            <w:r>
              <w:rPr>
                <w:rFonts w:hint="eastAsia" w:ascii="仿宋" w:hAnsi="仿宋" w:eastAsia="仿宋" w:cs="仿宋"/>
                <w:color w:val="221815"/>
                <w:spacing w:val="-8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〔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20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1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6</w:t>
            </w:r>
            <w:r>
              <w:rPr>
                <w:rFonts w:hint="eastAsia" w:ascii="仿宋" w:hAnsi="仿宋" w:eastAsia="仿宋" w:cs="仿宋"/>
                <w:color w:val="221815"/>
                <w:spacing w:val="-10"/>
                <w:sz w:val="19"/>
                <w:szCs w:val="19"/>
              </w:rPr>
              <w:t>〕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8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4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号</w:t>
            </w:r>
            <w:r>
              <w:rPr>
                <w:rFonts w:hint="eastAsia" w:ascii="仿宋" w:hAnsi="仿宋" w:eastAsia="仿宋" w:cs="仿宋"/>
                <w:color w:val="221815"/>
                <w:spacing w:val="-8"/>
                <w:sz w:val="19"/>
                <w:szCs w:val="19"/>
              </w:rPr>
              <w:t>）</w:t>
            </w:r>
            <w:r>
              <w:rPr>
                <w:rFonts w:hint="eastAsia" w:ascii="仿宋" w:hAnsi="仿宋" w:eastAsia="仿宋" w:cs="仿宋"/>
                <w:color w:val="221815"/>
                <w:spacing w:val="-13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《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农业生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产</w:t>
            </w:r>
            <w:r>
              <w:rPr>
                <w:rFonts w:hint="eastAsia" w:ascii="仿宋" w:hAnsi="仿宋" w:eastAsia="仿宋" w:cs="仿宋"/>
                <w:color w:val="221815"/>
                <w:spacing w:val="21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展资金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理办法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（财农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〔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20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17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〕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4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1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号）、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《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“十三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五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”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全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国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新型职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业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培育发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展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规划</w:t>
            </w:r>
            <w:r>
              <w:rPr>
                <w:rFonts w:hint="eastAsia" w:ascii="仿宋" w:hAnsi="仿宋" w:eastAsia="仿宋" w:cs="仿宋"/>
                <w:color w:val="221815"/>
                <w:spacing w:val="-18"/>
                <w:sz w:val="19"/>
                <w:szCs w:val="19"/>
              </w:rPr>
              <w:t>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（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科教</w:t>
            </w:r>
            <w:r>
              <w:rPr>
                <w:rFonts w:hint="eastAsia" w:ascii="仿宋" w:hAnsi="仿宋" w:eastAsia="仿宋" w:cs="仿宋"/>
                <w:color w:val="221815"/>
                <w:spacing w:val="-30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pacing w:val="-3"/>
                <w:sz w:val="19"/>
                <w:szCs w:val="19"/>
              </w:rPr>
              <w:t>〔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20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1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7</w:t>
            </w:r>
            <w:r>
              <w:rPr>
                <w:rFonts w:hint="eastAsia" w:ascii="仿宋" w:hAnsi="仿宋" w:eastAsia="仿宋" w:cs="仿宋"/>
                <w:color w:val="221815"/>
                <w:spacing w:val="-34"/>
                <w:sz w:val="19"/>
                <w:szCs w:val="19"/>
              </w:rPr>
              <w:t>〕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2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号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自政府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信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息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形成或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者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变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更之日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起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2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0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个工作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内。法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律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法规对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政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府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信息公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开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期限另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定的，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从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其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规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61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  <w:lang w:eastAsia="zh-CN"/>
              </w:rPr>
              <w:t>抚顺县农业农村局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221815"/>
                <w:spacing w:val="2"/>
                <w:sz w:val="19"/>
                <w:szCs w:val="19"/>
              </w:rPr>
              <w:t>■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政府网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政府公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两微一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发布会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听证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广播电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纸质媒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公开查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阅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政务服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中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便民服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务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入户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现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社区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企事业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单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位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公示栏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（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电子屏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精准推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其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8" w:hRule="exac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lang w:val="en-US" w:eastAsia="zh-CN"/>
              </w:rPr>
              <w:t>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生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发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展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49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资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金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支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49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新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业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经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主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体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政策依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据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申请指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南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：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ab/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自政府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信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包括补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贴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对象、补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贴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范围、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贴标准、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申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请程序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申请材料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咨询电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话</w:t>
            </w:r>
            <w:r>
              <w:rPr>
                <w:rFonts w:hint="eastAsia" w:ascii="仿宋" w:hAnsi="仿宋" w:eastAsia="仿宋" w:cs="仿宋"/>
                <w:color w:val="221815"/>
                <w:spacing w:val="-42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受理单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位</w:t>
            </w:r>
            <w:r>
              <w:rPr>
                <w:rFonts w:hint="eastAsia" w:ascii="仿宋" w:hAnsi="仿宋" w:eastAsia="仿宋" w:cs="仿宋"/>
                <w:color w:val="221815"/>
                <w:spacing w:val="-73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办理时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限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、联系方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式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补贴结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监督渠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道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包括举报电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话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地址等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《农业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生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产发展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金管理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办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法</w:t>
            </w:r>
            <w:r>
              <w:rPr>
                <w:rFonts w:hint="eastAsia" w:ascii="仿宋" w:hAnsi="仿宋" w:eastAsia="仿宋" w:cs="仿宋"/>
                <w:color w:val="221815"/>
                <w:spacing w:val="-18"/>
                <w:sz w:val="19"/>
                <w:szCs w:val="19"/>
              </w:rPr>
              <w:t>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（财</w:t>
            </w:r>
            <w:r>
              <w:rPr>
                <w:rFonts w:hint="eastAsia" w:ascii="仿宋" w:hAnsi="仿宋" w:eastAsia="仿宋" w:cs="仿宋"/>
                <w:color w:val="221815"/>
                <w:spacing w:val="23"/>
                <w:sz w:val="19"/>
                <w:szCs w:val="19"/>
              </w:rPr>
              <w:t>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〔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2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0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1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7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〕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4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号）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《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××省支持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新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型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农业经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主体实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方案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自政府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信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息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形成或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者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变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更之日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起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2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0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个工作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日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内。法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律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法规对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政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府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信息公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开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期限另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有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规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定的，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从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规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5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161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  <w:lang w:eastAsia="zh-CN"/>
              </w:rPr>
              <w:t>抚顺县农业农村局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■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政府网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政府公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两微一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发布会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听证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广播电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纸质媒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公开查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阅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政务服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中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便民服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务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入户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现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社区</w:t>
            </w:r>
            <w:r>
              <w:rPr>
                <w:rFonts w:hint="eastAsia" w:ascii="仿宋" w:hAnsi="仿宋" w:eastAsia="仿宋" w:cs="仿宋"/>
                <w:color w:val="221815"/>
                <w:spacing w:val="-2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企事业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单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位</w:t>
            </w:r>
            <w:r>
              <w:rPr>
                <w:rFonts w:hint="eastAsia" w:ascii="仿宋" w:hAnsi="仿宋" w:eastAsia="仿宋" w:cs="仿宋"/>
                <w:color w:val="221815"/>
                <w:spacing w:val="1"/>
                <w:sz w:val="19"/>
                <w:szCs w:val="19"/>
              </w:rPr>
              <w:t>/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村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公示栏</w:t>
            </w: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（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电子屏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精准推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pacing w:val="2"/>
                <w:sz w:val="19"/>
                <w:szCs w:val="19"/>
              </w:rPr>
              <w:t>□</w:t>
            </w:r>
            <w:r>
              <w:rPr>
                <w:rFonts w:hint="eastAsia" w:ascii="仿宋" w:hAnsi="仿宋" w:eastAsia="仿宋" w:cs="仿宋"/>
                <w:color w:val="221815"/>
                <w:spacing w:val="-1"/>
                <w:sz w:val="19"/>
                <w:szCs w:val="19"/>
              </w:rPr>
              <w:t>其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1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before="0" w:line="240" w:lineRule="auto"/>
        <w:rPr>
          <w:rFonts w:hint="eastAsia" w:ascii="仿宋" w:hAnsi="仿宋" w:eastAsia="仿宋" w:cs="仿宋"/>
          <w:sz w:val="20"/>
          <w:szCs w:val="20"/>
        </w:rPr>
      </w:pPr>
    </w:p>
    <w:p>
      <w:pPr>
        <w:spacing w:before="6" w:line="240" w:lineRule="auto"/>
        <w:rPr>
          <w:rFonts w:hint="eastAsia" w:ascii="仿宋" w:hAnsi="仿宋" w:eastAsia="仿宋" w:cs="仿宋"/>
          <w:sz w:val="19"/>
          <w:szCs w:val="19"/>
        </w:rPr>
      </w:pPr>
    </w:p>
    <w:tbl>
      <w:tblPr>
        <w:tblStyle w:val="4"/>
        <w:tblW w:w="11675" w:type="dxa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552"/>
        <w:gridCol w:w="552"/>
        <w:gridCol w:w="1788"/>
        <w:gridCol w:w="1716"/>
        <w:gridCol w:w="1032"/>
        <w:gridCol w:w="564"/>
        <w:gridCol w:w="1956"/>
        <w:gridCol w:w="534"/>
        <w:gridCol w:w="534"/>
        <w:gridCol w:w="522"/>
        <w:gridCol w:w="522"/>
        <w:gridCol w:w="539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 w:hRule="exac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6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3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300" w:lineRule="auto"/>
              <w:ind w:left="1" w:right="149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动物防疫等补助经费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19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强制</w:t>
            </w:r>
          </w:p>
          <w:p>
            <w:pPr>
              <w:pStyle w:val="8"/>
              <w:spacing w:line="300" w:lineRule="auto"/>
              <w:ind w:left="1" w:right="-41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扑杀、强制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免疫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和养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殖环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节无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害化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处理</w:t>
            </w:r>
          </w:p>
          <w:p>
            <w:pPr>
              <w:pStyle w:val="8"/>
              <w:spacing w:line="248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补助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政策依据；</w:t>
            </w:r>
          </w:p>
          <w:p>
            <w:pPr>
              <w:pStyle w:val="8"/>
              <w:spacing w:line="261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申请指南：</w:t>
            </w:r>
          </w:p>
          <w:p>
            <w:pPr>
              <w:pStyle w:val="8"/>
              <w:spacing w:line="300" w:lineRule="auto"/>
              <w:ind w:left="1" w:right="56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包括补贴对象、补贴范围、补贴标准、申请程序、申请材料、</w:t>
            </w:r>
            <w:r>
              <w:rPr>
                <w:rFonts w:hint="eastAsia" w:ascii="仿宋" w:hAnsi="仿宋" w:eastAsia="仿宋" w:cs="仿宋"/>
                <w:color w:val="221815"/>
                <w:spacing w:val="-6"/>
                <w:sz w:val="19"/>
                <w:szCs w:val="19"/>
              </w:rPr>
              <w:t>咨询电话、受理单位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办理时限、联系方式等；</w:t>
            </w:r>
          </w:p>
          <w:p>
            <w:pPr>
              <w:pStyle w:val="8"/>
              <w:spacing w:before="16" w:line="240" w:lineRule="auto"/>
              <w:ind w:left="1" w:right="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补贴结果；</w:t>
            </w:r>
          </w:p>
          <w:p>
            <w:pPr>
              <w:pStyle w:val="8"/>
              <w:spacing w:before="50" w:line="240" w:lineRule="auto"/>
              <w:ind w:left="1" w:right="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ascii="Wingdings" w:hAnsi="Wingdings" w:eastAsia="Wingdings" w:cs="Wingdings"/>
                <w:color w:val="221815"/>
                <w:w w:val="99"/>
                <w:sz w:val="19"/>
                <w:szCs w:val="19"/>
              </w:rPr>
              <w:t></w:t>
            </w:r>
            <w:r>
              <w:rPr>
                <w:rFonts w:hint="eastAsia" w:ascii="仿宋" w:hAnsi="仿宋" w:eastAsia="仿宋" w:cs="仿宋"/>
                <w:color w:val="221815"/>
                <w:spacing w:val="-132"/>
                <w:sz w:val="19"/>
                <w:szCs w:val="19"/>
              </w:rPr>
              <w:t>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监督渠道：</w:t>
            </w:r>
          </w:p>
          <w:p>
            <w:pPr>
              <w:pStyle w:val="8"/>
              <w:spacing w:line="248" w:lineRule="exact"/>
              <w:ind w:left="1" w:right="-38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包括举报电话、地址等。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12" w:line="310" w:lineRule="atLeast"/>
              <w:ind w:left="1" w:right="2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221815"/>
                <w:spacing w:val="-3"/>
                <w:sz w:val="19"/>
                <w:szCs w:val="19"/>
              </w:rPr>
              <w:t>动物防疫法》、《动</w:t>
            </w: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物防疫等补助经费</w:t>
            </w:r>
          </w:p>
          <w:p>
            <w:pPr>
              <w:pStyle w:val="8"/>
              <w:spacing w:line="110" w:lineRule="exact"/>
              <w:ind w:left="-117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、</w:t>
            </w:r>
          </w:p>
          <w:p>
            <w:pPr>
              <w:pStyle w:val="8"/>
              <w:spacing w:line="202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管理办法》（财农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〔2017〕43号）、</w:t>
            </w:r>
          </w:p>
          <w:p>
            <w:pPr>
              <w:pStyle w:val="8"/>
              <w:spacing w:before="63" w:line="300" w:lineRule="auto"/>
              <w:ind w:left="1" w:right="171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《××省动物防疫补助实施方案》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119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自政府信息</w:t>
            </w:r>
          </w:p>
          <w:p>
            <w:pPr>
              <w:pStyle w:val="8"/>
              <w:spacing w:line="300" w:lineRule="auto"/>
              <w:ind w:left="1" w:right="13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形成或者变更之日起20个工作日内。法律、法规对政府信息公开的期限另有规定的，从其</w:t>
            </w:r>
          </w:p>
          <w:p>
            <w:pPr>
              <w:pStyle w:val="8"/>
              <w:spacing w:line="248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规定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9" w:line="240" w:lineRule="auto"/>
              <w:ind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  <w:p>
            <w:pPr>
              <w:pStyle w:val="8"/>
              <w:spacing w:line="300" w:lineRule="auto"/>
              <w:ind w:left="1" w:right="161"/>
              <w:jc w:val="both"/>
              <w:rPr>
                <w:rFonts w:hint="eastAsia" w:ascii="仿宋" w:hAnsi="仿宋" w:eastAsia="仿宋" w:cs="仿宋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  <w:lang w:eastAsia="zh-CN"/>
              </w:rPr>
              <w:t>抚顺县农业农村局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before="14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■政府网站</w:t>
            </w:r>
          </w:p>
          <w:p>
            <w:pPr>
              <w:pStyle w:val="8"/>
              <w:spacing w:line="248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□政府公报</w:t>
            </w:r>
          </w:p>
          <w:p>
            <w:pPr>
              <w:pStyle w:val="8"/>
              <w:spacing w:line="248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□两微一端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□发布会/听证会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□广播电视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□纸质媒体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□公开查阅点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□政务服务中心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□便民服务站</w:t>
            </w:r>
          </w:p>
          <w:p>
            <w:pPr>
              <w:pStyle w:val="8"/>
              <w:spacing w:before="6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□入户/现场</w:t>
            </w:r>
          </w:p>
          <w:p>
            <w:pPr>
              <w:pStyle w:val="8"/>
              <w:spacing w:line="248" w:lineRule="exact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□社区/企事业单位/村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公示栏（电子屏）</w:t>
            </w:r>
          </w:p>
          <w:p>
            <w:pPr>
              <w:pStyle w:val="8"/>
              <w:spacing w:before="33"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□精准推送</w:t>
            </w:r>
          </w:p>
          <w:p>
            <w:pPr>
              <w:pStyle w:val="8"/>
              <w:spacing w:before="2" w:line="240" w:lineRule="auto"/>
              <w:ind w:left="1" w:right="0"/>
              <w:jc w:val="left"/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□其他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6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6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221815" w:sz="8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pStyle w:val="8"/>
              <w:spacing w:before="6" w:line="240" w:lineRule="auto"/>
              <w:ind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1" w:right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221815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16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221815"/>
                <w:sz w:val="19"/>
                <w:szCs w:val="19"/>
              </w:rPr>
              <w:t>注：公开信息时应注意保护个人身份信息和隐私安全。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TVjYjUxOTg5YmEyZGU5ODNhY2Q2MGIyNWExZGZlZGUifQ=="/>
  </w:docVars>
  <w:rsids>
    <w:rsidRoot w:val="00000000"/>
    <w:rsid w:val="05DE2848"/>
    <w:rsid w:val="0AD628FD"/>
    <w:rsid w:val="0FB46189"/>
    <w:rsid w:val="11525F9D"/>
    <w:rsid w:val="14B0754D"/>
    <w:rsid w:val="186F1832"/>
    <w:rsid w:val="22FF0714"/>
    <w:rsid w:val="255378DD"/>
    <w:rsid w:val="299A796E"/>
    <w:rsid w:val="2A6D20BD"/>
    <w:rsid w:val="2D3B37CA"/>
    <w:rsid w:val="2E53283A"/>
    <w:rsid w:val="2ED81B9B"/>
    <w:rsid w:val="2F840C2A"/>
    <w:rsid w:val="30275159"/>
    <w:rsid w:val="31251E11"/>
    <w:rsid w:val="32ED05AE"/>
    <w:rsid w:val="332D0FE2"/>
    <w:rsid w:val="3F483B3E"/>
    <w:rsid w:val="41D00962"/>
    <w:rsid w:val="42FB2813"/>
    <w:rsid w:val="47F85C55"/>
    <w:rsid w:val="4B8453A0"/>
    <w:rsid w:val="4C5010C0"/>
    <w:rsid w:val="51883B82"/>
    <w:rsid w:val="58DD19B6"/>
    <w:rsid w:val="5D484B58"/>
    <w:rsid w:val="5F181340"/>
    <w:rsid w:val="655B0057"/>
    <w:rsid w:val="697818AB"/>
    <w:rsid w:val="69D61AE5"/>
    <w:rsid w:val="6CC96708"/>
    <w:rsid w:val="70EC4D8D"/>
    <w:rsid w:val="73317F1F"/>
    <w:rsid w:val="75172C5F"/>
    <w:rsid w:val="752C0D5C"/>
    <w:rsid w:val="76F05EE5"/>
    <w:rsid w:val="78B94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41"/>
    </w:pPr>
    <w:rPr>
      <w:rFonts w:ascii="宋体" w:hAnsi="宋体" w:eastAsia="宋体"/>
      <w:sz w:val="19"/>
      <w:szCs w:val="19"/>
    </w:rPr>
  </w:style>
  <w:style w:type="paragraph" w:styleId="3">
    <w:name w:val="Normal Indent"/>
    <w:basedOn w:val="1"/>
    <w:next w:val="1"/>
    <w:uiPriority w:val="0"/>
    <w:pPr>
      <w:ind w:firstLine="0" w:firstLineChars="0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1755</Words>
  <Characters>1801</Characters>
  <Lines>0</Lines>
  <Paragraphs>0</Paragraphs>
  <TotalTime>1</TotalTime>
  <ScaleCrop>false</ScaleCrop>
  <LinksUpToDate>false</LinksUpToDate>
  <CharactersWithSpaces>1808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2020-11-04T19:25:00Z</dcterms:created>
  <dc:creator>lenovo</dc:creator>
  <cp:lastModifiedBy>CGB</cp:lastModifiedBy>
  <dcterms:modified xsi:type="dcterms:W3CDTF">2023-02-27T02:35:23Z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8E96B10CF8614DD9A591030CA7D8C7E0</vt:lpwstr>
  </property>
</Properties>
</file>