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15B697">
      <w:pPr>
        <w:jc w:val="both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  <w:t>3：</w:t>
      </w:r>
    </w:p>
    <w:p w14:paraId="3AD030C0">
      <w:pPr>
        <w:widowControl/>
        <w:spacing w:line="560" w:lineRule="exact"/>
        <w:jc w:val="center"/>
        <w:rPr>
          <w:rFonts w:ascii="宋体" w:hAnsi="宋体" w:eastAsia="宋体" w:cs="Times New Roman"/>
          <w:b/>
          <w:color w:val="000000"/>
          <w:sz w:val="36"/>
          <w:szCs w:val="36"/>
        </w:rPr>
      </w:pPr>
      <w:r>
        <w:rPr>
          <w:rFonts w:hint="eastAsia" w:ascii="宋体" w:hAnsi="宋体" w:eastAsia="宋体" w:cs="Times New Roman"/>
          <w:b/>
          <w:color w:val="000000"/>
          <w:sz w:val="36"/>
          <w:szCs w:val="36"/>
        </w:rPr>
        <w:t>农业</w:t>
      </w:r>
      <w:r>
        <w:rPr>
          <w:rFonts w:ascii="宋体" w:hAnsi="宋体" w:eastAsia="宋体" w:cs="Times New Roman"/>
          <w:b/>
          <w:color w:val="000000"/>
          <w:sz w:val="36"/>
          <w:szCs w:val="36"/>
        </w:rPr>
        <w:t>社会化服务项目检查验收打分标准</w:t>
      </w:r>
    </w:p>
    <w:p w14:paraId="25FFA580">
      <w:pPr>
        <w:widowControl/>
        <w:spacing w:line="560" w:lineRule="exact"/>
        <w:jc w:val="center"/>
        <w:rPr>
          <w:rFonts w:ascii="宋体" w:hAnsi="宋体" w:eastAsia="宋体" w:cs="Times New Roman"/>
          <w:b/>
          <w:color w:val="000000"/>
          <w:sz w:val="36"/>
          <w:szCs w:val="36"/>
        </w:rPr>
      </w:pPr>
    </w:p>
    <w:tbl>
      <w:tblPr>
        <w:tblStyle w:val="2"/>
        <w:tblW w:w="105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"/>
        <w:gridCol w:w="797"/>
        <w:gridCol w:w="467"/>
        <w:gridCol w:w="855"/>
        <w:gridCol w:w="1385"/>
        <w:gridCol w:w="1251"/>
        <w:gridCol w:w="3779"/>
        <w:gridCol w:w="675"/>
        <w:gridCol w:w="836"/>
      </w:tblGrid>
      <w:tr w14:paraId="40168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6" w:type="dxa"/>
            <w:noWrap w:val="0"/>
            <w:vAlign w:val="center"/>
          </w:tcPr>
          <w:p w14:paraId="3DA838D5">
            <w:pPr>
              <w:widowControl w:val="0"/>
              <w:spacing w:line="400" w:lineRule="exact"/>
              <w:jc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264" w:type="dxa"/>
            <w:gridSpan w:val="2"/>
            <w:noWrap w:val="0"/>
            <w:vAlign w:val="center"/>
          </w:tcPr>
          <w:p w14:paraId="029B27AA">
            <w:pPr>
              <w:widowControl w:val="0"/>
              <w:spacing w:line="400" w:lineRule="exact"/>
              <w:jc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000000"/>
                <w:kern w:val="0"/>
                <w:sz w:val="24"/>
                <w:szCs w:val="24"/>
              </w:rPr>
              <w:t>检查验收内容</w:t>
            </w:r>
          </w:p>
        </w:tc>
        <w:tc>
          <w:tcPr>
            <w:tcW w:w="7270" w:type="dxa"/>
            <w:gridSpan w:val="4"/>
            <w:noWrap w:val="0"/>
            <w:vAlign w:val="center"/>
          </w:tcPr>
          <w:p w14:paraId="38B9E80C">
            <w:pPr>
              <w:widowControl w:val="0"/>
              <w:spacing w:line="400" w:lineRule="exact"/>
              <w:jc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000000"/>
                <w:kern w:val="0"/>
                <w:sz w:val="24"/>
                <w:szCs w:val="24"/>
              </w:rPr>
              <w:t>检查项目明细及评分标准</w:t>
            </w:r>
          </w:p>
        </w:tc>
        <w:tc>
          <w:tcPr>
            <w:tcW w:w="675" w:type="dxa"/>
            <w:noWrap w:val="0"/>
            <w:vAlign w:val="center"/>
          </w:tcPr>
          <w:p w14:paraId="4D73A334">
            <w:pPr>
              <w:widowControl w:val="0"/>
              <w:spacing w:line="400" w:lineRule="exact"/>
              <w:jc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000000"/>
                <w:kern w:val="0"/>
                <w:sz w:val="24"/>
                <w:szCs w:val="24"/>
              </w:rPr>
              <w:t>分值</w:t>
            </w:r>
          </w:p>
        </w:tc>
        <w:tc>
          <w:tcPr>
            <w:tcW w:w="836" w:type="dxa"/>
            <w:noWrap w:val="0"/>
            <w:vAlign w:val="center"/>
          </w:tcPr>
          <w:p w14:paraId="163DCB1E">
            <w:pPr>
              <w:widowControl w:val="0"/>
              <w:spacing w:line="400" w:lineRule="exact"/>
              <w:jc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000000"/>
                <w:kern w:val="0"/>
                <w:sz w:val="24"/>
                <w:szCs w:val="24"/>
              </w:rPr>
              <w:t>项目评分</w:t>
            </w:r>
          </w:p>
        </w:tc>
      </w:tr>
      <w:tr w14:paraId="5467F6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496" w:type="dxa"/>
            <w:vMerge w:val="restart"/>
            <w:noWrap w:val="0"/>
            <w:vAlign w:val="center"/>
          </w:tcPr>
          <w:p w14:paraId="6C159F29">
            <w:pPr>
              <w:widowControl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64" w:type="dxa"/>
            <w:gridSpan w:val="2"/>
            <w:vMerge w:val="restart"/>
            <w:noWrap w:val="0"/>
            <w:vAlign w:val="center"/>
          </w:tcPr>
          <w:p w14:paraId="63A8F87E">
            <w:pPr>
              <w:widowControl w:val="0"/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/>
              </w:rPr>
              <w:t>服务主体</w:t>
            </w:r>
          </w:p>
        </w:tc>
        <w:tc>
          <w:tcPr>
            <w:tcW w:w="7270" w:type="dxa"/>
            <w:gridSpan w:val="4"/>
            <w:noWrap w:val="0"/>
            <w:vAlign w:val="center"/>
          </w:tcPr>
          <w:p w14:paraId="78066F0F">
            <w:pPr>
              <w:widowControl w:val="0"/>
              <w:spacing w:line="400" w:lineRule="exact"/>
              <w:ind w:left="0" w:leftChars="0" w:firstLine="0" w:firstLineChars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能向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小农户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提供宣传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单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、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服务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指导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价格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的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，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5分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；没有，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0分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。</w:t>
            </w:r>
          </w:p>
        </w:tc>
        <w:tc>
          <w:tcPr>
            <w:tcW w:w="675" w:type="dxa"/>
            <w:noWrap w:val="0"/>
            <w:vAlign w:val="center"/>
          </w:tcPr>
          <w:p w14:paraId="145F5124">
            <w:pPr>
              <w:widowControl w:val="0"/>
              <w:spacing w:line="520" w:lineRule="exact"/>
              <w:jc w:val="center"/>
              <w:rPr>
                <w:rFonts w:hint="eastAsia"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836" w:type="dxa"/>
            <w:vMerge w:val="restart"/>
            <w:noWrap w:val="0"/>
            <w:vAlign w:val="center"/>
          </w:tcPr>
          <w:p w14:paraId="1395BB9D">
            <w:pPr>
              <w:widowControl w:val="0"/>
              <w:spacing w:line="520" w:lineRule="exact"/>
              <w:jc w:val="center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</w:tr>
      <w:tr w14:paraId="182A7F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496" w:type="dxa"/>
            <w:vMerge w:val="continue"/>
            <w:noWrap w:val="0"/>
            <w:vAlign w:val="center"/>
          </w:tcPr>
          <w:p w14:paraId="5403994C">
            <w:pPr>
              <w:widowControl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4" w:type="dxa"/>
            <w:gridSpan w:val="2"/>
            <w:vMerge w:val="continue"/>
            <w:noWrap w:val="0"/>
            <w:vAlign w:val="center"/>
          </w:tcPr>
          <w:p w14:paraId="42A86531">
            <w:pPr>
              <w:widowControl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270" w:type="dxa"/>
            <w:gridSpan w:val="4"/>
            <w:noWrap w:val="0"/>
            <w:vAlign w:val="center"/>
          </w:tcPr>
          <w:p w14:paraId="34F652CF">
            <w:pPr>
              <w:widowControl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能够按照小农户的需求，提供订单式服务的，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20</w:t>
            </w:r>
            <w:r>
              <w:rPr>
                <w:rFonts w:ascii="仿宋_GB2312" w:hAnsi="仿宋_GB2312"/>
                <w:color w:val="000000"/>
                <w:kern w:val="0"/>
                <w:sz w:val="24"/>
                <w:szCs w:val="24"/>
              </w:rPr>
              <w:t>分</w:t>
            </w:r>
            <w:r>
              <w:rPr>
                <w:rFonts w:ascii="仿宋_GB2312" w:hAnsi="仿宋_GB2312" w:eastAsia="仿宋_GB2312"/>
                <w:color w:val="000000"/>
                <w:kern w:val="0"/>
                <w:sz w:val="24"/>
                <w:szCs w:val="24"/>
              </w:rPr>
              <w:t>；</w:t>
            </w:r>
            <w:r>
              <w:rPr>
                <w:rFonts w:hint="eastAsia" w:ascii="仿宋_GB2312" w:hAnsi="仿宋_GB2312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没有</w:t>
            </w:r>
            <w:r>
              <w:rPr>
                <w:rFonts w:ascii="仿宋_GB2312" w:hAnsi="仿宋_GB2312" w:eastAsia="仿宋_GB2312"/>
                <w:color w:val="000000"/>
                <w:kern w:val="0"/>
                <w:sz w:val="24"/>
                <w:szCs w:val="24"/>
              </w:rPr>
              <w:t>，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仿宋_GB2312" w:hAnsi="仿宋_GB2312"/>
                <w:color w:val="000000"/>
                <w:kern w:val="0"/>
                <w:sz w:val="24"/>
                <w:szCs w:val="24"/>
              </w:rPr>
              <w:t>分。</w:t>
            </w:r>
          </w:p>
        </w:tc>
        <w:tc>
          <w:tcPr>
            <w:tcW w:w="675" w:type="dxa"/>
            <w:noWrap w:val="0"/>
            <w:vAlign w:val="center"/>
          </w:tcPr>
          <w:p w14:paraId="7BA55F31">
            <w:pPr>
              <w:widowControl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836" w:type="dxa"/>
            <w:vMerge w:val="continue"/>
            <w:noWrap w:val="0"/>
            <w:vAlign w:val="center"/>
          </w:tcPr>
          <w:p w14:paraId="3729FE9B">
            <w:pPr>
              <w:widowControl w:val="0"/>
              <w:spacing w:line="520" w:lineRule="exact"/>
              <w:jc w:val="center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</w:tr>
      <w:tr w14:paraId="15B53F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6" w:type="dxa"/>
            <w:vMerge w:val="restart"/>
            <w:noWrap w:val="0"/>
            <w:vAlign w:val="center"/>
          </w:tcPr>
          <w:p w14:paraId="0B9AD026">
            <w:pPr>
              <w:widowControl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264" w:type="dxa"/>
            <w:gridSpan w:val="2"/>
            <w:vMerge w:val="restart"/>
            <w:noWrap w:val="0"/>
            <w:vAlign w:val="center"/>
          </w:tcPr>
          <w:p w14:paraId="018CE278">
            <w:pPr>
              <w:widowControl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服务合同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签订情况</w:t>
            </w:r>
          </w:p>
        </w:tc>
        <w:tc>
          <w:tcPr>
            <w:tcW w:w="7270" w:type="dxa"/>
            <w:gridSpan w:val="4"/>
            <w:noWrap w:val="0"/>
            <w:vAlign w:val="center"/>
          </w:tcPr>
          <w:p w14:paraId="6DF9203B">
            <w:pPr>
              <w:widowControl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服务合同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内容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比较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完整，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双方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当事人签字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（10分）；</w:t>
            </w:r>
          </w:p>
          <w:p w14:paraId="3C34E410">
            <w:pPr>
              <w:widowControl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合同内容单一，或者没有当事人签字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的，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5分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；</w:t>
            </w:r>
          </w:p>
          <w:p w14:paraId="701F7111">
            <w:pPr>
              <w:widowControl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没有合同的，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0分。</w:t>
            </w:r>
          </w:p>
        </w:tc>
        <w:tc>
          <w:tcPr>
            <w:tcW w:w="675" w:type="dxa"/>
            <w:noWrap w:val="0"/>
            <w:vAlign w:val="center"/>
          </w:tcPr>
          <w:p w14:paraId="13707A9F">
            <w:pPr>
              <w:widowControl w:val="0"/>
              <w:spacing w:line="520" w:lineRule="exact"/>
              <w:jc w:val="center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836" w:type="dxa"/>
            <w:vMerge w:val="restart"/>
            <w:noWrap w:val="0"/>
            <w:vAlign w:val="center"/>
          </w:tcPr>
          <w:p w14:paraId="4D346DC7">
            <w:pPr>
              <w:widowControl w:val="0"/>
              <w:spacing w:line="520" w:lineRule="exact"/>
              <w:jc w:val="center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</w:tr>
      <w:tr w14:paraId="1573C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6" w:type="dxa"/>
            <w:vMerge w:val="continue"/>
            <w:noWrap w:val="0"/>
            <w:vAlign w:val="center"/>
          </w:tcPr>
          <w:p w14:paraId="2FEDDAD6">
            <w:pPr>
              <w:widowControl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4" w:type="dxa"/>
            <w:gridSpan w:val="2"/>
            <w:vMerge w:val="continue"/>
            <w:noWrap w:val="0"/>
            <w:vAlign w:val="center"/>
          </w:tcPr>
          <w:p w14:paraId="19DD730E">
            <w:pPr>
              <w:widowControl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270" w:type="dxa"/>
            <w:gridSpan w:val="4"/>
            <w:noWrap w:val="0"/>
            <w:vAlign w:val="center"/>
          </w:tcPr>
          <w:p w14:paraId="23982C49">
            <w:pPr>
              <w:widowControl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接受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服务的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小农户认同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服务合同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，5分；</w:t>
            </w:r>
          </w:p>
          <w:p w14:paraId="7FE996C0">
            <w:pPr>
              <w:widowControl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不认同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合同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，或者否认合同的，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0分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。</w:t>
            </w:r>
          </w:p>
        </w:tc>
        <w:tc>
          <w:tcPr>
            <w:tcW w:w="675" w:type="dxa"/>
            <w:noWrap w:val="0"/>
            <w:vAlign w:val="center"/>
          </w:tcPr>
          <w:p w14:paraId="32F5FC85">
            <w:pPr>
              <w:widowControl w:val="0"/>
              <w:spacing w:line="520" w:lineRule="exact"/>
              <w:jc w:val="center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836" w:type="dxa"/>
            <w:vMerge w:val="continue"/>
            <w:noWrap w:val="0"/>
            <w:vAlign w:val="center"/>
          </w:tcPr>
          <w:p w14:paraId="4A1DE631">
            <w:pPr>
              <w:widowControl w:val="0"/>
              <w:spacing w:line="520" w:lineRule="exact"/>
              <w:jc w:val="center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</w:tr>
      <w:tr w14:paraId="2837C9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6" w:type="dxa"/>
            <w:vMerge w:val="restart"/>
            <w:noWrap w:val="0"/>
            <w:vAlign w:val="center"/>
          </w:tcPr>
          <w:p w14:paraId="0B6D3949">
            <w:pPr>
              <w:widowControl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264" w:type="dxa"/>
            <w:gridSpan w:val="2"/>
            <w:vMerge w:val="restart"/>
            <w:noWrap w:val="0"/>
            <w:vAlign w:val="center"/>
          </w:tcPr>
          <w:p w14:paraId="52F29DDD">
            <w:pPr>
              <w:widowControl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作业服务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情况</w:t>
            </w:r>
          </w:p>
        </w:tc>
        <w:tc>
          <w:tcPr>
            <w:tcW w:w="7270" w:type="dxa"/>
            <w:gridSpan w:val="4"/>
            <w:noWrap w:val="0"/>
            <w:vAlign w:val="center"/>
          </w:tcPr>
          <w:p w14:paraId="51C3E693">
            <w:pPr>
              <w:widowControl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按照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合同约定项目，已提供服务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，20分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；</w:t>
            </w:r>
          </w:p>
          <w:p w14:paraId="3FE7EFC3">
            <w:pPr>
              <w:widowControl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没能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按时提供服务，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0分。</w:t>
            </w:r>
          </w:p>
        </w:tc>
        <w:tc>
          <w:tcPr>
            <w:tcW w:w="675" w:type="dxa"/>
            <w:noWrap w:val="0"/>
            <w:vAlign w:val="center"/>
          </w:tcPr>
          <w:p w14:paraId="48BD837D">
            <w:pPr>
              <w:widowControl w:val="0"/>
              <w:spacing w:line="520" w:lineRule="exact"/>
              <w:jc w:val="center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836" w:type="dxa"/>
            <w:vMerge w:val="restart"/>
            <w:noWrap w:val="0"/>
            <w:vAlign w:val="center"/>
          </w:tcPr>
          <w:p w14:paraId="4C2AB822">
            <w:pPr>
              <w:widowControl w:val="0"/>
              <w:spacing w:line="520" w:lineRule="exact"/>
              <w:jc w:val="center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</w:tr>
      <w:tr w14:paraId="6A6FC0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6" w:type="dxa"/>
            <w:vMerge w:val="continue"/>
            <w:noWrap w:val="0"/>
            <w:vAlign w:val="center"/>
          </w:tcPr>
          <w:p w14:paraId="29FEF39F">
            <w:pPr>
              <w:widowControl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4" w:type="dxa"/>
            <w:gridSpan w:val="2"/>
            <w:vMerge w:val="continue"/>
            <w:noWrap w:val="0"/>
            <w:vAlign w:val="center"/>
          </w:tcPr>
          <w:p w14:paraId="13E3EF16">
            <w:pPr>
              <w:widowControl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270" w:type="dxa"/>
            <w:gridSpan w:val="4"/>
            <w:noWrap w:val="0"/>
            <w:vAlign w:val="center"/>
          </w:tcPr>
          <w:p w14:paraId="512EDB04">
            <w:pPr>
              <w:widowControl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在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作业单上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，小农户（受委托人）签字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认同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服务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，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10分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；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没有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签字，或者不认同，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5分。</w:t>
            </w:r>
          </w:p>
        </w:tc>
        <w:tc>
          <w:tcPr>
            <w:tcW w:w="675" w:type="dxa"/>
            <w:noWrap w:val="0"/>
            <w:vAlign w:val="center"/>
          </w:tcPr>
          <w:p w14:paraId="39758228">
            <w:pPr>
              <w:widowControl w:val="0"/>
              <w:spacing w:line="520" w:lineRule="exact"/>
              <w:jc w:val="center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836" w:type="dxa"/>
            <w:vMerge w:val="continue"/>
            <w:noWrap w:val="0"/>
            <w:vAlign w:val="center"/>
          </w:tcPr>
          <w:p w14:paraId="3DE7709E">
            <w:pPr>
              <w:widowControl w:val="0"/>
              <w:spacing w:line="520" w:lineRule="exact"/>
              <w:jc w:val="center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</w:tr>
      <w:tr w14:paraId="1DD87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496" w:type="dxa"/>
            <w:noWrap w:val="0"/>
            <w:vAlign w:val="center"/>
          </w:tcPr>
          <w:p w14:paraId="3C257F90">
            <w:pPr>
              <w:widowControl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264" w:type="dxa"/>
            <w:gridSpan w:val="2"/>
            <w:noWrap w:val="0"/>
            <w:vAlign w:val="center"/>
          </w:tcPr>
          <w:p w14:paraId="112C1D1A">
            <w:pPr>
              <w:widowControl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纠纷问题</w:t>
            </w:r>
          </w:p>
        </w:tc>
        <w:tc>
          <w:tcPr>
            <w:tcW w:w="7270" w:type="dxa"/>
            <w:gridSpan w:val="4"/>
            <w:noWrap w:val="0"/>
            <w:vAlign w:val="center"/>
          </w:tcPr>
          <w:p w14:paraId="20FC3E5C">
            <w:pPr>
              <w:widowControl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服务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后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至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县级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开展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检查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验收前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，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没有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接到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服务双方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当事人举报，或者信访的，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10分；发生1件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纠纷的，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扣2分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，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直到分数扣没。</w:t>
            </w:r>
          </w:p>
        </w:tc>
        <w:tc>
          <w:tcPr>
            <w:tcW w:w="675" w:type="dxa"/>
            <w:noWrap w:val="0"/>
            <w:vAlign w:val="center"/>
          </w:tcPr>
          <w:p w14:paraId="1F45ABF6">
            <w:pPr>
              <w:widowControl w:val="0"/>
              <w:spacing w:line="520" w:lineRule="exact"/>
              <w:jc w:val="center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836" w:type="dxa"/>
            <w:noWrap w:val="0"/>
            <w:vAlign w:val="center"/>
          </w:tcPr>
          <w:p w14:paraId="44EF6E1C">
            <w:pPr>
              <w:widowControl w:val="0"/>
              <w:spacing w:line="520" w:lineRule="exact"/>
              <w:jc w:val="center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</w:tr>
      <w:tr w14:paraId="18D32E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496" w:type="dxa"/>
            <w:vMerge w:val="restart"/>
            <w:noWrap w:val="0"/>
            <w:vAlign w:val="center"/>
          </w:tcPr>
          <w:p w14:paraId="6F8DADD3">
            <w:pPr>
              <w:widowControl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264" w:type="dxa"/>
            <w:gridSpan w:val="2"/>
            <w:vMerge w:val="restart"/>
            <w:noWrap w:val="0"/>
            <w:vAlign w:val="center"/>
          </w:tcPr>
          <w:p w14:paraId="54C528C0">
            <w:pPr>
              <w:widowControl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辅助证明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材料</w:t>
            </w:r>
          </w:p>
        </w:tc>
        <w:tc>
          <w:tcPr>
            <w:tcW w:w="7270" w:type="dxa"/>
            <w:gridSpan w:val="4"/>
            <w:noWrap w:val="0"/>
            <w:vAlign w:val="center"/>
          </w:tcPr>
          <w:p w14:paraId="18601703">
            <w:pPr>
              <w:widowControl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/>
              </w:rPr>
              <w:t>服务主体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能够提供服务费收据，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10分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不能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提供的，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0分。</w:t>
            </w:r>
          </w:p>
        </w:tc>
        <w:tc>
          <w:tcPr>
            <w:tcW w:w="675" w:type="dxa"/>
            <w:noWrap w:val="0"/>
            <w:vAlign w:val="center"/>
          </w:tcPr>
          <w:p w14:paraId="6B21BA4F">
            <w:pPr>
              <w:widowControl w:val="0"/>
              <w:spacing w:line="520" w:lineRule="exact"/>
              <w:jc w:val="center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836" w:type="dxa"/>
            <w:vMerge w:val="restart"/>
            <w:noWrap w:val="0"/>
            <w:vAlign w:val="center"/>
          </w:tcPr>
          <w:p w14:paraId="1875920C">
            <w:pPr>
              <w:widowControl w:val="0"/>
              <w:spacing w:line="520" w:lineRule="exact"/>
              <w:jc w:val="center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</w:tr>
      <w:tr w14:paraId="3A3F30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96" w:type="dxa"/>
            <w:vMerge w:val="continue"/>
            <w:noWrap w:val="0"/>
            <w:vAlign w:val="center"/>
          </w:tcPr>
          <w:p w14:paraId="5E23A945">
            <w:pPr>
              <w:widowControl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4" w:type="dxa"/>
            <w:gridSpan w:val="2"/>
            <w:vMerge w:val="continue"/>
            <w:noWrap w:val="0"/>
            <w:vAlign w:val="center"/>
          </w:tcPr>
          <w:p w14:paraId="541EDA94">
            <w:pPr>
              <w:widowControl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270" w:type="dxa"/>
            <w:gridSpan w:val="4"/>
            <w:noWrap w:val="0"/>
            <w:vAlign w:val="center"/>
          </w:tcPr>
          <w:p w14:paraId="60FAD2B6">
            <w:pPr>
              <w:widowControl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/>
              </w:rPr>
              <w:t>服务主体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能够提供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BDS等轨迹的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，5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分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；不能提供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的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，0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分</w:t>
            </w:r>
          </w:p>
        </w:tc>
        <w:tc>
          <w:tcPr>
            <w:tcW w:w="675" w:type="dxa"/>
            <w:noWrap w:val="0"/>
            <w:vAlign w:val="center"/>
          </w:tcPr>
          <w:p w14:paraId="5B14FBC0">
            <w:pPr>
              <w:widowControl w:val="0"/>
              <w:spacing w:line="520" w:lineRule="exact"/>
              <w:jc w:val="center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836" w:type="dxa"/>
            <w:vMerge w:val="continue"/>
            <w:noWrap w:val="0"/>
            <w:vAlign w:val="center"/>
          </w:tcPr>
          <w:p w14:paraId="2AC07C9E">
            <w:pPr>
              <w:widowControl w:val="0"/>
              <w:spacing w:line="520" w:lineRule="exact"/>
              <w:jc w:val="center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</w:tr>
      <w:tr w14:paraId="7ADB71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96" w:type="dxa"/>
            <w:vMerge w:val="continue"/>
            <w:noWrap w:val="0"/>
            <w:vAlign w:val="center"/>
          </w:tcPr>
          <w:p w14:paraId="2852003E">
            <w:pPr>
              <w:widowControl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4" w:type="dxa"/>
            <w:gridSpan w:val="2"/>
            <w:vMerge w:val="continue"/>
            <w:noWrap w:val="0"/>
            <w:vAlign w:val="center"/>
          </w:tcPr>
          <w:p w14:paraId="0DEB87BA">
            <w:pPr>
              <w:widowControl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270" w:type="dxa"/>
            <w:gridSpan w:val="4"/>
            <w:noWrap w:val="0"/>
            <w:vAlign w:val="center"/>
          </w:tcPr>
          <w:p w14:paraId="57677D4D">
            <w:pPr>
              <w:widowControl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服务主体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能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提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供作业照片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、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有效作业面积评估报告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等证明材料的，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/>
              </w:rPr>
              <w:t>在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没发生纠纷问题的总分基础上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+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10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分</w:t>
            </w:r>
          </w:p>
        </w:tc>
        <w:tc>
          <w:tcPr>
            <w:tcW w:w="675" w:type="dxa"/>
            <w:noWrap w:val="0"/>
            <w:vAlign w:val="center"/>
          </w:tcPr>
          <w:p w14:paraId="3EBCF381">
            <w:pPr>
              <w:widowControl w:val="0"/>
              <w:spacing w:line="520" w:lineRule="exact"/>
              <w:jc w:val="center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</w:rPr>
              <w:t>+10</w:t>
            </w:r>
          </w:p>
        </w:tc>
        <w:tc>
          <w:tcPr>
            <w:tcW w:w="836" w:type="dxa"/>
            <w:vMerge w:val="continue"/>
            <w:noWrap w:val="0"/>
            <w:vAlign w:val="center"/>
          </w:tcPr>
          <w:p w14:paraId="69FF858E">
            <w:pPr>
              <w:widowControl w:val="0"/>
              <w:spacing w:line="520" w:lineRule="exact"/>
              <w:jc w:val="center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</w:tr>
      <w:tr w14:paraId="26F2D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  <w:jc w:val="center"/>
        </w:trPr>
        <w:tc>
          <w:tcPr>
            <w:tcW w:w="1293" w:type="dxa"/>
            <w:gridSpan w:val="2"/>
            <w:noWrap w:val="0"/>
            <w:vAlign w:val="center"/>
          </w:tcPr>
          <w:p w14:paraId="3FDB9CEF">
            <w:pPr>
              <w:widowControl w:val="0"/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检查</w:t>
            </w:r>
          </w:p>
          <w:p w14:paraId="0F1FBE60">
            <w:pPr>
              <w:widowControl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人员</w:t>
            </w:r>
          </w:p>
        </w:tc>
        <w:tc>
          <w:tcPr>
            <w:tcW w:w="1322" w:type="dxa"/>
            <w:gridSpan w:val="2"/>
            <w:noWrap w:val="0"/>
            <w:vAlign w:val="center"/>
          </w:tcPr>
          <w:p w14:paraId="1DEBE7F4">
            <w:pPr>
              <w:widowControl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85" w:type="dxa"/>
            <w:noWrap w:val="0"/>
            <w:vAlign w:val="center"/>
          </w:tcPr>
          <w:p w14:paraId="1330EAB7">
            <w:pPr>
              <w:widowControl w:val="0"/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检查</w:t>
            </w:r>
          </w:p>
          <w:p w14:paraId="6A760764">
            <w:pPr>
              <w:widowControl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时间</w:t>
            </w:r>
          </w:p>
        </w:tc>
        <w:tc>
          <w:tcPr>
            <w:tcW w:w="1251" w:type="dxa"/>
            <w:noWrap w:val="0"/>
            <w:vAlign w:val="center"/>
          </w:tcPr>
          <w:p w14:paraId="66379475">
            <w:pPr>
              <w:widowControl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779" w:type="dxa"/>
            <w:noWrap w:val="0"/>
            <w:vAlign w:val="center"/>
          </w:tcPr>
          <w:p w14:paraId="0386145D">
            <w:pPr>
              <w:widowControl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总分</w:t>
            </w:r>
          </w:p>
        </w:tc>
        <w:tc>
          <w:tcPr>
            <w:tcW w:w="1511" w:type="dxa"/>
            <w:gridSpan w:val="2"/>
            <w:noWrap w:val="0"/>
            <w:vAlign w:val="center"/>
          </w:tcPr>
          <w:p w14:paraId="021FD5B2">
            <w:pPr>
              <w:widowControl w:val="0"/>
              <w:spacing w:line="480" w:lineRule="exact"/>
              <w:jc w:val="center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</w:tr>
    </w:tbl>
    <w:p w14:paraId="5F1E97C8">
      <w:pPr>
        <w:widowControl/>
        <w:spacing w:line="520" w:lineRule="exact"/>
        <w:ind w:firstLine="0" w:firstLineChars="0"/>
        <w:rPr>
          <w:rFonts w:hint="default" w:ascii="Times New Roman" w:hAnsi="Times New Roman" w:eastAsia="仿宋_GB2312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24"/>
          <w:szCs w:val="24"/>
        </w:rPr>
        <w:t>备注：1.工作人员根据随机抽查选中的每个小农户及其相关材料进行打分，汇总平均后，得出该</w:t>
      </w:r>
      <w:r>
        <w:rPr>
          <w:rFonts w:hint="eastAsia" w:ascii="Times New Roman" w:hAnsi="Times New Roman" w:eastAsia="仿宋_GB2312" w:cs="Times New Roman"/>
          <w:color w:val="000000"/>
          <w:sz w:val="24"/>
          <w:szCs w:val="24"/>
          <w:lang w:eastAsia="zh-CN"/>
        </w:rPr>
        <w:t>服务主体</w:t>
      </w:r>
      <w:r>
        <w:rPr>
          <w:rFonts w:hint="eastAsia" w:ascii="Times New Roman" w:hAnsi="Times New Roman" w:eastAsia="仿宋_GB2312" w:cs="Times New Roman"/>
          <w:color w:val="000000"/>
          <w:sz w:val="24"/>
          <w:szCs w:val="24"/>
        </w:rPr>
        <w:t>的分值。2.分值≥90，</w:t>
      </w:r>
      <w:r>
        <w:rPr>
          <w:rFonts w:ascii="Times New Roman" w:hAnsi="Times New Roman" w:eastAsia="仿宋_GB2312" w:cs="Times New Roman"/>
          <w:color w:val="000000"/>
          <w:sz w:val="24"/>
          <w:szCs w:val="24"/>
        </w:rPr>
        <w:t>优秀；75</w:t>
      </w:r>
      <w:r>
        <w:rPr>
          <w:rFonts w:hint="eastAsia" w:ascii="Times New Roman" w:hAnsi="Times New Roman" w:eastAsia="仿宋_GB2312" w:cs="Times New Roman"/>
          <w:color w:val="000000"/>
          <w:sz w:val="24"/>
          <w:szCs w:val="24"/>
        </w:rPr>
        <w:t>≤分值＜90，良好</w:t>
      </w:r>
      <w:r>
        <w:rPr>
          <w:rFonts w:ascii="Times New Roman" w:hAnsi="Times New Roman" w:eastAsia="仿宋_GB2312" w:cs="Times New Roman"/>
          <w:color w:val="000000"/>
          <w:sz w:val="24"/>
          <w:szCs w:val="24"/>
        </w:rPr>
        <w:t>；60</w:t>
      </w:r>
      <w:r>
        <w:rPr>
          <w:rFonts w:hint="eastAsia" w:ascii="Times New Roman" w:hAnsi="Times New Roman" w:eastAsia="仿宋_GB2312" w:cs="Times New Roman"/>
          <w:color w:val="000000"/>
          <w:sz w:val="24"/>
          <w:szCs w:val="24"/>
        </w:rPr>
        <w:t>≤分值＜75，合格</w:t>
      </w:r>
      <w:r>
        <w:rPr>
          <w:rFonts w:ascii="Times New Roman" w:hAnsi="Times New Roman" w:eastAsia="仿宋_GB2312" w:cs="Times New Roman"/>
          <w:color w:val="000000"/>
          <w:sz w:val="24"/>
          <w:szCs w:val="24"/>
        </w:rPr>
        <w:t>；</w:t>
      </w:r>
      <w:r>
        <w:rPr>
          <w:rFonts w:hint="eastAsia" w:ascii="Times New Roman" w:hAnsi="Times New Roman" w:eastAsia="仿宋_GB2312" w:cs="Times New Roman"/>
          <w:color w:val="000000"/>
          <w:sz w:val="24"/>
          <w:szCs w:val="24"/>
        </w:rPr>
        <w:t>分值＜60，</w:t>
      </w:r>
      <w:r>
        <w:rPr>
          <w:rFonts w:ascii="Times New Roman" w:hAnsi="Times New Roman" w:eastAsia="仿宋_GB2312" w:cs="Times New Roman"/>
          <w:color w:val="000000"/>
          <w:sz w:val="24"/>
          <w:szCs w:val="24"/>
        </w:rPr>
        <w:t>不合格。</w:t>
      </w:r>
      <w:r>
        <w:rPr>
          <w:rFonts w:hint="eastAsia" w:ascii="Times New Roman" w:hAnsi="Times New Roman" w:eastAsia="仿宋_GB2312" w:cs="Times New Roman"/>
          <w:color w:val="000000"/>
          <w:sz w:val="24"/>
          <w:szCs w:val="24"/>
        </w:rPr>
        <w:t xml:space="preserve">      </w:t>
      </w:r>
    </w:p>
    <w:p w14:paraId="49F33E9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605C3B"/>
    <w:rsid w:val="19605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2026-06-12T01:35:00Z</dcterms:created>
  <dc:creator>%E6%88%91%E4%BD%8F%E9%9A%94%E5%A3%81%E4%</dc:creator>
  <cp:lastModifiedBy>%E6%88%91%E4%BD%8F%E9%9A%94%E5%A3%81%E4%</cp:lastModifiedBy>
  <dcterms:modified xsi:type="dcterms:W3CDTF">2026-06-12T01:36:00Z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DCE6965EECD04AE6B37C9158E9C74496_11</vt:lpwstr>
  </property>
  <property fmtid="{D5CDD505-2E9C-101B-9397-08002B2CF9AE}" pid="4" name="KSOTemplateDocerSaveRecord">
    <vt:lpwstr>eyJoZGlkIjoiYzA3YjJjYWUzOTBjZTZkYzBhOTM1OGIyZjljM2IxNzIiLCJ1c2VySWQiOiIyNjQ1NDcyNzMifQ==</vt:lpwstr>
  </property>
</Properties>
</file>